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2FF5F" w14:textId="1C864D31" w:rsidR="00E91B70" w:rsidRPr="00027DDF" w:rsidRDefault="009C5B7D" w:rsidP="00027DDF">
      <w:pPr>
        <w:pStyle w:val="Heading1"/>
        <w:jc w:val="center"/>
      </w:pPr>
      <w:bookmarkStart w:id="0" w:name="_GoBack"/>
      <w:bookmarkEnd w:id="0"/>
      <w:r w:rsidRPr="00027DDF">
        <w:t>Looking for National Standards Resources?</w:t>
      </w:r>
    </w:p>
    <w:p w14:paraId="5B528EA8" w14:textId="0C01C841" w:rsidR="0034521E" w:rsidRPr="00906C4C" w:rsidRDefault="0034521E" w:rsidP="00027DDF">
      <w:pPr>
        <w:spacing w:after="0" w:line="360" w:lineRule="auto"/>
        <w:ind w:firstLine="720"/>
        <w:rPr>
          <w:rFonts w:asciiTheme="majorHAnsi" w:hAnsiTheme="majorHAnsi" w:cstheme="majorHAnsi"/>
          <w:b/>
          <w:color w:val="E14800"/>
        </w:rPr>
      </w:pPr>
    </w:p>
    <w:p w14:paraId="3E644982" w14:textId="67625894" w:rsidR="0034521E" w:rsidRPr="00906C4C" w:rsidRDefault="00E91B70" w:rsidP="00027DDF">
      <w:pPr>
        <w:pStyle w:val="Heading2"/>
        <w:jc w:val="center"/>
        <w:rPr>
          <w:b/>
          <w:color w:val="E14800"/>
        </w:rPr>
      </w:pPr>
      <w:r w:rsidRPr="00906C4C">
        <w:rPr>
          <w:b/>
          <w:color w:val="E14800"/>
        </w:rPr>
        <w:t xml:space="preserve">See how JIST’s </w:t>
      </w:r>
      <w:r w:rsidRPr="00AD7253">
        <w:rPr>
          <w:b/>
          <w:i/>
          <w:color w:val="E14800"/>
        </w:rPr>
        <w:t>Job Savvy</w:t>
      </w:r>
      <w:r w:rsidRPr="00906C4C">
        <w:rPr>
          <w:b/>
          <w:color w:val="E14800"/>
        </w:rPr>
        <w:t xml:space="preserve"> workbook aligns to the National Association</w:t>
      </w:r>
      <w:r w:rsidR="0034521E" w:rsidRPr="00906C4C">
        <w:rPr>
          <w:b/>
          <w:color w:val="E14800"/>
        </w:rPr>
        <w:br/>
      </w:r>
      <w:r w:rsidRPr="00906C4C">
        <w:rPr>
          <w:b/>
          <w:color w:val="E14800"/>
        </w:rPr>
        <w:t>of Colleges and Employers (NACE®)</w:t>
      </w:r>
      <w:r w:rsidR="0034521E" w:rsidRPr="00906C4C">
        <w:rPr>
          <w:b/>
          <w:color w:val="E14800"/>
        </w:rPr>
        <w:t xml:space="preserve"> </w:t>
      </w:r>
      <w:r w:rsidR="008314BE" w:rsidRPr="00906C4C">
        <w:rPr>
          <w:b/>
          <w:color w:val="E14800"/>
        </w:rPr>
        <w:t>s</w:t>
      </w:r>
      <w:r w:rsidR="0034521E" w:rsidRPr="00906C4C">
        <w:rPr>
          <w:b/>
          <w:color w:val="E14800"/>
        </w:rPr>
        <w:t>tandards.</w:t>
      </w:r>
    </w:p>
    <w:p w14:paraId="409E4962" w14:textId="77777777" w:rsidR="0034521E" w:rsidRPr="00027DDF" w:rsidRDefault="0034521E" w:rsidP="00027DDF">
      <w:pPr>
        <w:spacing w:after="0" w:line="360" w:lineRule="auto"/>
        <w:ind w:firstLine="720"/>
        <w:rPr>
          <w:rFonts w:asciiTheme="majorHAnsi" w:hAnsiTheme="majorHAnsi" w:cstheme="majorHAnsi"/>
        </w:rPr>
      </w:pPr>
    </w:p>
    <w:p w14:paraId="5C713E06" w14:textId="77777777" w:rsidR="0034521E" w:rsidRPr="00027DDF" w:rsidRDefault="0034521E" w:rsidP="00027DDF">
      <w:pPr>
        <w:spacing w:after="0" w:line="360" w:lineRule="auto"/>
        <w:ind w:firstLine="720"/>
        <w:rPr>
          <w:rFonts w:asciiTheme="majorHAnsi" w:hAnsiTheme="majorHAnsi" w:cstheme="majorHAnsi"/>
        </w:rPr>
      </w:pPr>
    </w:p>
    <w:p w14:paraId="26838DA2" w14:textId="77777777" w:rsidR="0034521E" w:rsidRPr="00027DDF" w:rsidRDefault="0034521E" w:rsidP="00027DDF">
      <w:pPr>
        <w:pStyle w:val="Heading2"/>
        <w:rPr>
          <w:shd w:val="clear" w:color="auto" w:fill="FEFEFE"/>
        </w:rPr>
      </w:pPr>
      <w:r w:rsidRPr="00027DDF">
        <w:rPr>
          <w:shd w:val="clear" w:color="auto" w:fill="FEFEFE"/>
        </w:rPr>
        <w:t>About Job Savvy’s Curriculum Mapping Guide</w:t>
      </w:r>
    </w:p>
    <w:p w14:paraId="039B9CFA" w14:textId="77777777" w:rsidR="00027DDF" w:rsidRDefault="00027DDF" w:rsidP="00027DDF">
      <w:pPr>
        <w:autoSpaceDE w:val="0"/>
        <w:autoSpaceDN w:val="0"/>
        <w:adjustRightInd w:val="0"/>
        <w:spacing w:after="0" w:line="360" w:lineRule="auto"/>
        <w:rPr>
          <w:rFonts w:asciiTheme="majorHAnsi" w:hAnsiTheme="majorHAnsi" w:cstheme="majorHAnsi"/>
        </w:rPr>
      </w:pPr>
    </w:p>
    <w:p w14:paraId="06A3CCFB" w14:textId="7D60BF66" w:rsidR="0034521E" w:rsidRPr="00027DDF" w:rsidRDefault="0034521E" w:rsidP="00027DDF">
      <w:pPr>
        <w:autoSpaceDE w:val="0"/>
        <w:autoSpaceDN w:val="0"/>
        <w:adjustRightInd w:val="0"/>
        <w:spacing w:after="0" w:line="360" w:lineRule="auto"/>
        <w:rPr>
          <w:rFonts w:asciiTheme="majorHAnsi" w:hAnsiTheme="majorHAnsi" w:cstheme="majorHAnsi"/>
        </w:rPr>
      </w:pPr>
      <w:r w:rsidRPr="00027DDF">
        <w:rPr>
          <w:rFonts w:asciiTheme="majorHAnsi" w:hAnsiTheme="majorHAnsi" w:cstheme="majorHAnsi"/>
        </w:rPr>
        <w:t xml:space="preserve">The Curriculum Mapping Guide correlates the goals and objectives </w:t>
      </w:r>
      <w:r w:rsidRPr="003A5E17">
        <w:rPr>
          <w:rFonts w:asciiTheme="majorHAnsi" w:hAnsiTheme="majorHAnsi" w:cstheme="majorHAnsi"/>
        </w:rPr>
        <w:t xml:space="preserve">of </w:t>
      </w:r>
      <w:r w:rsidRPr="003A5E17">
        <w:rPr>
          <w:rFonts w:asciiTheme="majorHAnsi" w:hAnsiTheme="majorHAnsi" w:cstheme="majorHAnsi"/>
          <w:iCs/>
        </w:rPr>
        <w:t>the</w:t>
      </w:r>
      <w:r w:rsidRPr="00027DDF">
        <w:rPr>
          <w:rFonts w:asciiTheme="majorHAnsi" w:hAnsiTheme="majorHAnsi" w:cstheme="majorHAnsi"/>
          <w:i/>
          <w:iCs/>
        </w:rPr>
        <w:t xml:space="preserve"> </w:t>
      </w:r>
      <w:r w:rsidRPr="00027DDF">
        <w:rPr>
          <w:rFonts w:asciiTheme="majorHAnsi" w:hAnsiTheme="majorHAnsi" w:cstheme="majorHAnsi"/>
          <w:iCs/>
        </w:rPr>
        <w:t xml:space="preserve">NACE National Career Readiness </w:t>
      </w:r>
      <w:r w:rsidR="008314BE" w:rsidRPr="00027DDF">
        <w:rPr>
          <w:rFonts w:asciiTheme="majorHAnsi" w:hAnsiTheme="majorHAnsi" w:cstheme="majorHAnsi"/>
          <w:iCs/>
        </w:rPr>
        <w:t>s</w:t>
      </w:r>
      <w:r w:rsidRPr="00027DDF">
        <w:rPr>
          <w:rFonts w:asciiTheme="majorHAnsi" w:hAnsiTheme="majorHAnsi" w:cstheme="majorHAnsi"/>
          <w:iCs/>
        </w:rPr>
        <w:t>tandards</w:t>
      </w:r>
      <w:r w:rsidR="008314BE" w:rsidRPr="00027DDF">
        <w:rPr>
          <w:rFonts w:asciiTheme="majorHAnsi" w:hAnsiTheme="majorHAnsi" w:cstheme="majorHAnsi"/>
        </w:rPr>
        <w:t xml:space="preserve"> (</w:t>
      </w:r>
      <w:hyperlink r:id="rId7" w:history="1">
        <w:r w:rsidR="008314BE" w:rsidRPr="00027DDF">
          <w:rPr>
            <w:rStyle w:val="Hyperlink"/>
            <w:rFonts w:asciiTheme="majorHAnsi" w:hAnsiTheme="majorHAnsi" w:cstheme="majorHAnsi"/>
          </w:rPr>
          <w:t>http://www.naceweb.org/</w:t>
        </w:r>
      </w:hyperlink>
      <w:r w:rsidR="008314BE" w:rsidRPr="00027DDF">
        <w:rPr>
          <w:rFonts w:asciiTheme="majorHAnsi" w:hAnsiTheme="majorHAnsi" w:cstheme="majorHAnsi"/>
        </w:rPr>
        <w:t xml:space="preserve">) </w:t>
      </w:r>
      <w:r w:rsidRPr="00027DDF">
        <w:rPr>
          <w:rFonts w:asciiTheme="majorHAnsi" w:hAnsiTheme="majorHAnsi" w:cstheme="majorHAnsi"/>
        </w:rPr>
        <w:t xml:space="preserve">to JIST’s </w:t>
      </w:r>
      <w:r w:rsidR="008314BE" w:rsidRPr="00027DDF">
        <w:rPr>
          <w:rFonts w:asciiTheme="majorHAnsi" w:hAnsiTheme="majorHAnsi" w:cstheme="majorHAnsi"/>
          <w:i/>
          <w:iCs/>
        </w:rPr>
        <w:t xml:space="preserve">Job Savvy </w:t>
      </w:r>
      <w:r w:rsidR="008314BE" w:rsidRPr="00027DDF">
        <w:rPr>
          <w:rFonts w:asciiTheme="majorHAnsi" w:hAnsiTheme="majorHAnsi" w:cstheme="majorHAnsi"/>
          <w:iCs/>
        </w:rPr>
        <w:t>workbook</w:t>
      </w:r>
      <w:r w:rsidRPr="00027DDF">
        <w:rPr>
          <w:rFonts w:asciiTheme="majorHAnsi" w:hAnsiTheme="majorHAnsi" w:cstheme="majorHAnsi"/>
        </w:rPr>
        <w:t>.</w:t>
      </w:r>
    </w:p>
    <w:p w14:paraId="34E1ECF6" w14:textId="6D359311" w:rsidR="0034521E" w:rsidRPr="00027DDF" w:rsidRDefault="0034521E" w:rsidP="00027DDF">
      <w:pPr>
        <w:autoSpaceDE w:val="0"/>
        <w:autoSpaceDN w:val="0"/>
        <w:adjustRightInd w:val="0"/>
        <w:spacing w:after="0" w:line="360" w:lineRule="auto"/>
        <w:ind w:firstLine="720"/>
        <w:rPr>
          <w:rFonts w:asciiTheme="majorHAnsi" w:hAnsiTheme="majorHAnsi" w:cstheme="majorHAnsi"/>
        </w:rPr>
      </w:pPr>
      <w:r w:rsidRPr="00027DDF">
        <w:rPr>
          <w:rFonts w:asciiTheme="majorHAnsi" w:hAnsiTheme="majorHAnsi" w:cstheme="majorHAnsi"/>
        </w:rPr>
        <w:t>The resulting standards and benchmarks describe the instructional building blocks for a</w:t>
      </w:r>
      <w:r w:rsidR="00027DDF">
        <w:rPr>
          <w:rFonts w:asciiTheme="majorHAnsi" w:hAnsiTheme="majorHAnsi" w:cstheme="majorHAnsi"/>
        </w:rPr>
        <w:t xml:space="preserve"> </w:t>
      </w:r>
      <w:r w:rsidRPr="00027DDF">
        <w:rPr>
          <w:rFonts w:asciiTheme="majorHAnsi" w:hAnsiTheme="majorHAnsi" w:cstheme="majorHAnsi"/>
        </w:rPr>
        <w:t>comprehensive curriculum. Consequently, instructors and students who use JIST’s</w:t>
      </w:r>
      <w:r w:rsidR="00027DDF">
        <w:rPr>
          <w:rFonts w:asciiTheme="majorHAnsi" w:hAnsiTheme="majorHAnsi" w:cstheme="majorHAnsi"/>
        </w:rPr>
        <w:t xml:space="preserve"> </w:t>
      </w:r>
      <w:r w:rsidR="008314BE" w:rsidRPr="00027DDF">
        <w:rPr>
          <w:rFonts w:asciiTheme="majorHAnsi" w:hAnsiTheme="majorHAnsi" w:cstheme="majorHAnsi"/>
          <w:i/>
          <w:iCs/>
        </w:rPr>
        <w:t xml:space="preserve">Job Savvy </w:t>
      </w:r>
      <w:r w:rsidR="008314BE" w:rsidRPr="00027DDF">
        <w:rPr>
          <w:rFonts w:asciiTheme="majorHAnsi" w:hAnsiTheme="majorHAnsi" w:cstheme="majorHAnsi"/>
          <w:iCs/>
        </w:rPr>
        <w:t>workbook</w:t>
      </w:r>
      <w:r w:rsidRPr="00027DDF">
        <w:rPr>
          <w:rFonts w:asciiTheme="majorHAnsi" w:hAnsiTheme="majorHAnsi" w:cstheme="majorHAnsi"/>
          <w:i/>
          <w:iCs/>
        </w:rPr>
        <w:t xml:space="preserve"> </w:t>
      </w:r>
      <w:r w:rsidRPr="00027DDF">
        <w:rPr>
          <w:rFonts w:asciiTheme="majorHAnsi" w:hAnsiTheme="majorHAnsi" w:cstheme="majorHAnsi"/>
        </w:rPr>
        <w:t>can be assured that their program of study aligns with best</w:t>
      </w:r>
      <w:r w:rsidR="00027DDF">
        <w:rPr>
          <w:rFonts w:asciiTheme="majorHAnsi" w:hAnsiTheme="majorHAnsi" w:cstheme="majorHAnsi"/>
        </w:rPr>
        <w:t xml:space="preserve"> </w:t>
      </w:r>
      <w:r w:rsidRPr="00027DDF">
        <w:rPr>
          <w:rFonts w:asciiTheme="majorHAnsi" w:hAnsiTheme="majorHAnsi" w:cstheme="majorHAnsi"/>
        </w:rPr>
        <w:t xml:space="preserve">practices in </w:t>
      </w:r>
      <w:r w:rsidR="008314BE" w:rsidRPr="00027DDF">
        <w:rPr>
          <w:rFonts w:asciiTheme="majorHAnsi" w:hAnsiTheme="majorHAnsi" w:cstheme="majorHAnsi"/>
        </w:rPr>
        <w:t>career readiness</w:t>
      </w:r>
      <w:r w:rsidRPr="00027DDF">
        <w:rPr>
          <w:rFonts w:asciiTheme="majorHAnsi" w:hAnsiTheme="majorHAnsi" w:cstheme="majorHAnsi"/>
        </w:rPr>
        <w:t xml:space="preserve"> curriculum and training.</w:t>
      </w:r>
      <w:r w:rsidR="00027DDF">
        <w:rPr>
          <w:rFonts w:asciiTheme="majorHAnsi" w:hAnsiTheme="majorHAnsi" w:cstheme="majorHAnsi"/>
        </w:rPr>
        <w:t xml:space="preserve"> </w:t>
      </w:r>
      <w:r w:rsidRPr="00027DDF">
        <w:rPr>
          <w:rFonts w:asciiTheme="majorHAnsi" w:hAnsiTheme="majorHAnsi" w:cstheme="majorHAnsi"/>
        </w:rPr>
        <w:t xml:space="preserve">These </w:t>
      </w:r>
      <w:r w:rsidR="008A4759">
        <w:rPr>
          <w:rFonts w:asciiTheme="majorHAnsi" w:hAnsiTheme="majorHAnsi" w:cstheme="majorHAnsi"/>
        </w:rPr>
        <w:t>national standards</w:t>
      </w:r>
      <w:r w:rsidRPr="00027DDF">
        <w:rPr>
          <w:rFonts w:asciiTheme="majorHAnsi" w:hAnsiTheme="majorHAnsi" w:cstheme="majorHAnsi"/>
        </w:rPr>
        <w:t xml:space="preserve"> delineate </w:t>
      </w:r>
      <w:r w:rsidR="008314BE" w:rsidRPr="00027DDF">
        <w:rPr>
          <w:rFonts w:asciiTheme="majorHAnsi" w:hAnsiTheme="majorHAnsi" w:cstheme="majorHAnsi"/>
        </w:rPr>
        <w:t xml:space="preserve">workplace and career </w:t>
      </w:r>
      <w:r w:rsidRPr="00027DDF">
        <w:rPr>
          <w:rFonts w:asciiTheme="majorHAnsi" w:hAnsiTheme="majorHAnsi" w:cstheme="majorHAnsi"/>
        </w:rPr>
        <w:t xml:space="preserve">knowledge and ability that people should acquire throughout their </w:t>
      </w:r>
      <w:r w:rsidR="008314BE" w:rsidRPr="00027DDF">
        <w:rPr>
          <w:rFonts w:asciiTheme="majorHAnsi" w:hAnsiTheme="majorHAnsi" w:cstheme="majorHAnsi"/>
        </w:rPr>
        <w:t xml:space="preserve">college education </w:t>
      </w:r>
      <w:r w:rsidRPr="00027DDF">
        <w:rPr>
          <w:rFonts w:asciiTheme="majorHAnsi" w:hAnsiTheme="majorHAnsi" w:cstheme="majorHAnsi"/>
        </w:rPr>
        <w:t xml:space="preserve">to emerge as independent adult </w:t>
      </w:r>
      <w:r w:rsidR="008314BE" w:rsidRPr="00027DDF">
        <w:rPr>
          <w:rFonts w:asciiTheme="majorHAnsi" w:hAnsiTheme="majorHAnsi" w:cstheme="majorHAnsi"/>
        </w:rPr>
        <w:t>members of the labor force</w:t>
      </w:r>
      <w:r w:rsidRPr="00027DDF">
        <w:rPr>
          <w:rFonts w:asciiTheme="majorHAnsi" w:hAnsiTheme="majorHAnsi" w:cstheme="majorHAnsi"/>
        </w:rPr>
        <w:t xml:space="preserve">, fully prepared to make wise </w:t>
      </w:r>
      <w:r w:rsidR="008314BE" w:rsidRPr="00027DDF">
        <w:rPr>
          <w:rFonts w:asciiTheme="majorHAnsi" w:hAnsiTheme="majorHAnsi" w:cstheme="majorHAnsi"/>
        </w:rPr>
        <w:t>career</w:t>
      </w:r>
      <w:r w:rsidRPr="00027DDF">
        <w:rPr>
          <w:rFonts w:asciiTheme="majorHAnsi" w:hAnsiTheme="majorHAnsi" w:cstheme="majorHAnsi"/>
        </w:rPr>
        <w:t xml:space="preserve"> decisions</w:t>
      </w:r>
      <w:r w:rsidR="008314BE" w:rsidRPr="00027DDF">
        <w:rPr>
          <w:rFonts w:asciiTheme="majorHAnsi" w:hAnsiTheme="majorHAnsi" w:cstheme="majorHAnsi"/>
        </w:rPr>
        <w:t xml:space="preserve"> </w:t>
      </w:r>
      <w:r w:rsidRPr="00027DDF">
        <w:rPr>
          <w:rFonts w:asciiTheme="majorHAnsi" w:hAnsiTheme="majorHAnsi" w:cstheme="majorHAnsi"/>
        </w:rPr>
        <w:t>for a lifetime of economic well-being.</w:t>
      </w:r>
    </w:p>
    <w:p w14:paraId="04C8544A" w14:textId="634E7159" w:rsidR="008314BE" w:rsidRPr="00027DDF" w:rsidRDefault="008314BE" w:rsidP="00027DDF">
      <w:pPr>
        <w:spacing w:after="0" w:line="360" w:lineRule="auto"/>
        <w:ind w:firstLine="720"/>
        <w:rPr>
          <w:rFonts w:asciiTheme="majorHAnsi" w:hAnsiTheme="majorHAnsi" w:cstheme="majorHAnsi"/>
          <w:bCs/>
          <w:shd w:val="clear" w:color="auto" w:fill="FEFEFE"/>
        </w:rPr>
      </w:pPr>
      <w:r w:rsidRPr="00027DDF">
        <w:rPr>
          <w:rFonts w:asciiTheme="majorHAnsi" w:hAnsiTheme="majorHAnsi" w:cstheme="majorHAnsi"/>
          <w:bCs/>
          <w:shd w:val="clear" w:color="auto" w:fill="FEFEFE"/>
        </w:rPr>
        <w:t xml:space="preserve">In December 2014, the NACE Career Readiness Committee surveyed 606 representatives from organizations that hire through </w:t>
      </w:r>
      <w:proofErr w:type="gramStart"/>
      <w:r w:rsidRPr="00027DDF">
        <w:rPr>
          <w:rFonts w:asciiTheme="majorHAnsi" w:hAnsiTheme="majorHAnsi" w:cstheme="majorHAnsi"/>
          <w:bCs/>
          <w:shd w:val="clear" w:color="auto" w:fill="FEFEFE"/>
        </w:rPr>
        <w:t>a university relations</w:t>
      </w:r>
      <w:proofErr w:type="gramEnd"/>
      <w:r w:rsidRPr="00027DDF">
        <w:rPr>
          <w:rFonts w:asciiTheme="majorHAnsi" w:hAnsiTheme="majorHAnsi" w:cstheme="majorHAnsi"/>
          <w:bCs/>
          <w:shd w:val="clear" w:color="auto" w:fill="FEFEFE"/>
        </w:rPr>
        <w:t xml:space="preserve"> and recruiting effort. Since that </w:t>
      </w:r>
      <w:proofErr w:type="gramStart"/>
      <w:r w:rsidRPr="00027DDF">
        <w:rPr>
          <w:rFonts w:asciiTheme="majorHAnsi" w:hAnsiTheme="majorHAnsi" w:cstheme="majorHAnsi"/>
          <w:bCs/>
          <w:shd w:val="clear" w:color="auto" w:fill="FEFEFE"/>
        </w:rPr>
        <w:t>time</w:t>
      </w:r>
      <w:proofErr w:type="gramEnd"/>
      <w:r w:rsidRPr="00027DDF">
        <w:rPr>
          <w:rFonts w:asciiTheme="majorHAnsi" w:hAnsiTheme="majorHAnsi" w:cstheme="majorHAnsi"/>
          <w:bCs/>
          <w:shd w:val="clear" w:color="auto" w:fill="FEFEFE"/>
        </w:rPr>
        <w:t xml:space="preserve"> they have continued to grow the respondent pool, and in 2017 they added an eight</w:t>
      </w:r>
      <w:r w:rsidR="00027DDF">
        <w:rPr>
          <w:rFonts w:asciiTheme="majorHAnsi" w:hAnsiTheme="majorHAnsi" w:cstheme="majorHAnsi"/>
          <w:bCs/>
          <w:shd w:val="clear" w:color="auto" w:fill="FEFEFE"/>
        </w:rPr>
        <w:t>h</w:t>
      </w:r>
      <w:r w:rsidRPr="00027DDF">
        <w:rPr>
          <w:rFonts w:asciiTheme="majorHAnsi" w:hAnsiTheme="majorHAnsi" w:cstheme="majorHAnsi"/>
          <w:bCs/>
          <w:shd w:val="clear" w:color="auto" w:fill="FEFEFE"/>
        </w:rPr>
        <w:t xml:space="preserve"> competency. Nearly 20 industries were represented in the</w:t>
      </w:r>
      <w:r w:rsidR="00027DDF">
        <w:rPr>
          <w:rFonts w:asciiTheme="majorHAnsi" w:hAnsiTheme="majorHAnsi" w:cstheme="majorHAnsi"/>
          <w:bCs/>
          <w:shd w:val="clear" w:color="auto" w:fill="FEFEFE"/>
        </w:rPr>
        <w:t xml:space="preserve"> initial</w:t>
      </w:r>
      <w:r w:rsidRPr="00027DDF">
        <w:rPr>
          <w:rFonts w:asciiTheme="majorHAnsi" w:hAnsiTheme="majorHAnsi" w:cstheme="majorHAnsi"/>
          <w:bCs/>
          <w:shd w:val="clear" w:color="auto" w:fill="FEFEFE"/>
        </w:rPr>
        <w:t xml:space="preserve"> respondent pool, but the greatest concentrations were in professional services consulting (includes accounting, engineering, law, computers, and advertising), with 21.5 percent of the pool; education (13 percent); organizations classified as </w:t>
      </w:r>
      <w:r w:rsidR="00027DDF">
        <w:rPr>
          <w:rFonts w:asciiTheme="majorHAnsi" w:hAnsiTheme="majorHAnsi" w:cstheme="majorHAnsi"/>
          <w:bCs/>
          <w:shd w:val="clear" w:color="auto" w:fill="FEFEFE"/>
        </w:rPr>
        <w:t>“</w:t>
      </w:r>
      <w:r w:rsidRPr="00027DDF">
        <w:rPr>
          <w:rFonts w:asciiTheme="majorHAnsi" w:hAnsiTheme="majorHAnsi" w:cstheme="majorHAnsi"/>
          <w:bCs/>
          <w:shd w:val="clear" w:color="auto" w:fill="FEFEFE"/>
        </w:rPr>
        <w:t>other manufacturing</w:t>
      </w:r>
      <w:r w:rsidR="00027DDF">
        <w:rPr>
          <w:rFonts w:asciiTheme="majorHAnsi" w:hAnsiTheme="majorHAnsi" w:cstheme="majorHAnsi"/>
          <w:bCs/>
          <w:shd w:val="clear" w:color="auto" w:fill="FEFEFE"/>
        </w:rPr>
        <w:t>”</w:t>
      </w:r>
      <w:r w:rsidRPr="00027DDF">
        <w:rPr>
          <w:rFonts w:asciiTheme="majorHAnsi" w:hAnsiTheme="majorHAnsi" w:cstheme="majorHAnsi"/>
          <w:bCs/>
          <w:shd w:val="clear" w:color="auto" w:fill="FEFEFE"/>
        </w:rPr>
        <w:t xml:space="preserve"> (11.9 percent); and government organizations (8 percent).</w:t>
      </w:r>
    </w:p>
    <w:p w14:paraId="121417C5" w14:textId="7430876D" w:rsidR="00E91B70" w:rsidRPr="00027DDF" w:rsidRDefault="00E91B70" w:rsidP="00027DDF">
      <w:pPr>
        <w:spacing w:after="0" w:line="360" w:lineRule="auto"/>
        <w:ind w:firstLine="720"/>
        <w:rPr>
          <w:rFonts w:asciiTheme="majorHAnsi" w:hAnsiTheme="majorHAnsi" w:cstheme="majorHAnsi"/>
        </w:rPr>
      </w:pPr>
      <w:r w:rsidRPr="00027DDF">
        <w:rPr>
          <w:rFonts w:asciiTheme="majorHAnsi" w:hAnsiTheme="majorHAnsi" w:cstheme="majorHAnsi"/>
          <w:bCs/>
          <w:shd w:val="clear" w:color="auto" w:fill="FEFEFE"/>
        </w:rPr>
        <w:t>NACE is the leading source of information on the employment of the college educated, and forecasts hiring and trends in the job market; tracks starting salaries, recruiting and hiring practices, and student attitudes and outcomes; and identifies best practices and benchmarks.</w:t>
      </w:r>
      <w:r w:rsidRPr="00027DDF">
        <w:rPr>
          <w:rFonts w:asciiTheme="majorHAnsi" w:hAnsiTheme="majorHAnsi" w:cstheme="majorHAnsi"/>
        </w:rPr>
        <w:t xml:space="preserve"> The National Association of Colleges and Employers (NACE®) offers career readiness and career development core competencies. </w:t>
      </w:r>
      <w:r w:rsidR="000271D8" w:rsidRPr="00027DDF">
        <w:rPr>
          <w:rFonts w:asciiTheme="majorHAnsi" w:hAnsiTheme="majorHAnsi" w:cstheme="majorHAnsi"/>
          <w:bCs/>
          <w:shd w:val="clear" w:color="auto" w:fill="FEFEFE"/>
        </w:rPr>
        <w:t xml:space="preserve">The career readiness resources are offered to support efforts in integrating career readiness into </w:t>
      </w:r>
      <w:r w:rsidR="000271D8" w:rsidRPr="00027DDF">
        <w:rPr>
          <w:rFonts w:asciiTheme="majorHAnsi" w:hAnsiTheme="majorHAnsi" w:cstheme="majorHAnsi"/>
        </w:rPr>
        <w:t>programs and services</w:t>
      </w:r>
      <w:r w:rsidRPr="00027DDF">
        <w:rPr>
          <w:rFonts w:asciiTheme="majorHAnsi" w:hAnsiTheme="majorHAnsi" w:cstheme="majorHAnsi"/>
        </w:rPr>
        <w:t>.</w:t>
      </w:r>
    </w:p>
    <w:p w14:paraId="3892D197" w14:textId="472AAE9B" w:rsidR="00C04127" w:rsidRPr="00027DDF" w:rsidRDefault="00C04127" w:rsidP="00027DDF">
      <w:pPr>
        <w:pStyle w:val="Heading2"/>
        <w:spacing w:before="0" w:line="360" w:lineRule="auto"/>
        <w:ind w:firstLine="720"/>
        <w:jc w:val="center"/>
        <w:rPr>
          <w:rFonts w:cstheme="majorHAnsi"/>
          <w:i/>
          <w:sz w:val="22"/>
          <w:szCs w:val="22"/>
        </w:rPr>
      </w:pPr>
      <w:r w:rsidRPr="00027DDF">
        <w:rPr>
          <w:rFonts w:cstheme="majorHAnsi"/>
          <w:i/>
          <w:sz w:val="22"/>
          <w:szCs w:val="22"/>
        </w:rPr>
        <w:lastRenderedPageBreak/>
        <w:t xml:space="preserve">Career readiness is the attainment and demonstration of requisite competencies that broadly prepare </w:t>
      </w:r>
      <w:r w:rsidR="000271D8" w:rsidRPr="00027DDF">
        <w:rPr>
          <w:rFonts w:cstheme="majorHAnsi"/>
          <w:i/>
          <w:sz w:val="22"/>
          <w:szCs w:val="22"/>
        </w:rPr>
        <w:t>college graduates</w:t>
      </w:r>
      <w:r w:rsidRPr="00027DDF">
        <w:rPr>
          <w:rFonts w:cstheme="majorHAnsi"/>
          <w:i/>
          <w:sz w:val="22"/>
          <w:szCs w:val="22"/>
        </w:rPr>
        <w:t xml:space="preserve"> for a successful transition into the workplace.</w:t>
      </w:r>
    </w:p>
    <w:p w14:paraId="2191A8B9" w14:textId="77777777" w:rsidR="00C04127" w:rsidRPr="00027DDF" w:rsidRDefault="00C04127" w:rsidP="00027DDF">
      <w:pPr>
        <w:spacing w:after="0" w:line="360" w:lineRule="auto"/>
        <w:ind w:firstLine="720"/>
        <w:rPr>
          <w:rFonts w:asciiTheme="majorHAnsi" w:hAnsiTheme="majorHAnsi" w:cstheme="majorHAnsi"/>
        </w:rPr>
      </w:pPr>
    </w:p>
    <w:p w14:paraId="085F0E05" w14:textId="157473DA" w:rsidR="000271D8" w:rsidRPr="000271D8" w:rsidRDefault="000271D8" w:rsidP="00027DDF">
      <w:pPr>
        <w:spacing w:after="0" w:line="360" w:lineRule="auto"/>
        <w:ind w:firstLine="720"/>
        <w:rPr>
          <w:rFonts w:asciiTheme="majorHAnsi" w:eastAsia="Times New Roman" w:hAnsiTheme="majorHAnsi" w:cstheme="majorHAnsi"/>
        </w:rPr>
      </w:pPr>
      <w:r w:rsidRPr="00027DDF">
        <w:rPr>
          <w:rFonts w:asciiTheme="majorHAnsi" w:eastAsia="Times New Roman" w:hAnsiTheme="majorHAnsi" w:cstheme="majorHAnsi"/>
          <w:bCs/>
          <w:color w:val="464646"/>
          <w:shd w:val="clear" w:color="auto" w:fill="FEFEFE"/>
        </w:rPr>
        <w:t xml:space="preserve">NACE </w:t>
      </w:r>
      <w:r w:rsidRPr="000271D8">
        <w:rPr>
          <w:rFonts w:asciiTheme="majorHAnsi" w:eastAsia="Times New Roman" w:hAnsiTheme="majorHAnsi" w:cstheme="majorHAnsi"/>
          <w:bCs/>
          <w:color w:val="464646"/>
          <w:shd w:val="clear" w:color="auto" w:fill="FEFEFE"/>
        </w:rPr>
        <w:t>competencies provide for development of strategies and tactics that will close the gap between higher education and the world of work. They lay the foundation for the work necessary to prepare college students for successful entry into the workforce by: </w:t>
      </w:r>
    </w:p>
    <w:p w14:paraId="41A9841F" w14:textId="4F57F7D0"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Cs/>
          <w:color w:val="464646"/>
        </w:rPr>
        <w:t>Providing a common vocabulary and framework to use when discussing career readiness metrics on campus, within employing organizations, and as part of national public policy.</w:t>
      </w:r>
    </w:p>
    <w:p w14:paraId="1F3E7CD8" w14:textId="7CCABED3"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Cs/>
          <w:color w:val="464646"/>
        </w:rPr>
        <w:t>Establishing defined competencies as guidelines when educating and advising students.</w:t>
      </w:r>
    </w:p>
    <w:p w14:paraId="3B482D4E" w14:textId="0907A3CF"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Cs/>
          <w:color w:val="464646"/>
        </w:rPr>
        <w:t>Establishing defined competencies to identify and assess when hiring the college educated.</w:t>
      </w:r>
    </w:p>
    <w:p w14:paraId="14B218BC" w14:textId="77777777" w:rsidR="000271D8" w:rsidRPr="00027DDF" w:rsidRDefault="000271D8" w:rsidP="00027DDF">
      <w:pPr>
        <w:spacing w:after="0" w:line="360" w:lineRule="auto"/>
        <w:ind w:firstLine="720"/>
        <w:rPr>
          <w:rFonts w:asciiTheme="majorHAnsi" w:eastAsia="Times New Roman" w:hAnsiTheme="majorHAnsi" w:cstheme="majorHAnsi"/>
          <w:bCs/>
          <w:i/>
          <w:color w:val="464646"/>
          <w:shd w:val="clear" w:color="auto" w:fill="FEFEFE"/>
        </w:rPr>
      </w:pPr>
    </w:p>
    <w:p w14:paraId="439A7126" w14:textId="351FDBB4" w:rsidR="000271D8" w:rsidRPr="00027DDF" w:rsidRDefault="000271D8" w:rsidP="00027DDF">
      <w:pPr>
        <w:pStyle w:val="Heading2"/>
        <w:rPr>
          <w:rFonts w:eastAsiaTheme="minorHAnsi"/>
        </w:rPr>
      </w:pPr>
      <w:r w:rsidRPr="00027DDF">
        <w:t>Model Curriculum Content Categories</w:t>
      </w:r>
    </w:p>
    <w:p w14:paraId="16F39EA4" w14:textId="6EE0B4A2"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Critical Thinking/Problem Solving: </w:t>
      </w:r>
      <w:r w:rsidR="000271D8" w:rsidRPr="00027DDF">
        <w:rPr>
          <w:rFonts w:asciiTheme="majorHAnsi" w:eastAsia="Times New Roman" w:hAnsiTheme="majorHAnsi" w:cstheme="majorHAnsi"/>
          <w:bCs/>
          <w:color w:val="464646"/>
        </w:rPr>
        <w:t xml:space="preserve">Exercise sound reasoning to analyze issues, make decisions, and overcome problems. The individual </w:t>
      </w:r>
      <w:proofErr w:type="gramStart"/>
      <w:r w:rsidR="000271D8" w:rsidRPr="00027DDF">
        <w:rPr>
          <w:rFonts w:asciiTheme="majorHAnsi" w:eastAsia="Times New Roman" w:hAnsiTheme="majorHAnsi" w:cstheme="majorHAnsi"/>
          <w:bCs/>
          <w:color w:val="464646"/>
        </w:rPr>
        <w:t>is able to</w:t>
      </w:r>
      <w:proofErr w:type="gramEnd"/>
      <w:r w:rsidR="000271D8" w:rsidRPr="00027DDF">
        <w:rPr>
          <w:rFonts w:asciiTheme="majorHAnsi" w:eastAsia="Times New Roman" w:hAnsiTheme="majorHAnsi" w:cstheme="majorHAnsi"/>
          <w:bCs/>
          <w:color w:val="464646"/>
        </w:rPr>
        <w:t xml:space="preserve"> obtain, interpret, and use knowledge, facts, and data in this process, and may demonstrate originality and inventiveness.</w:t>
      </w:r>
    </w:p>
    <w:p w14:paraId="1B19B945" w14:textId="3D7E983F"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Oral/Written Communications: </w:t>
      </w:r>
      <w:r w:rsidR="000271D8" w:rsidRPr="00027DDF">
        <w:rPr>
          <w:rFonts w:asciiTheme="majorHAnsi" w:eastAsia="Times New Roman" w:hAnsiTheme="majorHAnsi" w:cstheme="majorHAnsi"/>
          <w:bCs/>
          <w:color w:val="464646"/>
        </w:rPr>
        <w:t xml:space="preserve">Articulate thoughts and ideas clearly and effectively in written and oral forms to persons inside and outside of the organization. The individual has public speaking skills; </w:t>
      </w:r>
      <w:proofErr w:type="gramStart"/>
      <w:r w:rsidR="000271D8" w:rsidRPr="00027DDF">
        <w:rPr>
          <w:rFonts w:asciiTheme="majorHAnsi" w:eastAsia="Times New Roman" w:hAnsiTheme="majorHAnsi" w:cstheme="majorHAnsi"/>
          <w:bCs/>
          <w:color w:val="464646"/>
        </w:rPr>
        <w:t>is able to</w:t>
      </w:r>
      <w:proofErr w:type="gramEnd"/>
      <w:r w:rsidR="000271D8" w:rsidRPr="00027DDF">
        <w:rPr>
          <w:rFonts w:asciiTheme="majorHAnsi" w:eastAsia="Times New Roman" w:hAnsiTheme="majorHAnsi" w:cstheme="majorHAnsi"/>
          <w:bCs/>
          <w:color w:val="464646"/>
        </w:rPr>
        <w:t xml:space="preserve"> express ideas to others; and can write/edit memos, letters, and complex technical reports clearly and effectively.</w:t>
      </w:r>
    </w:p>
    <w:p w14:paraId="44E54EAD" w14:textId="3B57E67E"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Teamwork/Collaboration: </w:t>
      </w:r>
      <w:r w:rsidR="000271D8" w:rsidRPr="00027DDF">
        <w:rPr>
          <w:rFonts w:asciiTheme="majorHAnsi" w:eastAsia="Times New Roman" w:hAnsiTheme="majorHAnsi" w:cstheme="majorHAnsi"/>
          <w:bCs/>
          <w:color w:val="464646"/>
        </w:rPr>
        <w:t xml:space="preserve">Build collaborative relationships with colleagues and customers representing diverse cultures, races, ages, genders, religions, lifestyles, and viewpoints. The individual </w:t>
      </w:r>
      <w:proofErr w:type="gramStart"/>
      <w:r w:rsidR="000271D8" w:rsidRPr="00027DDF">
        <w:rPr>
          <w:rFonts w:asciiTheme="majorHAnsi" w:eastAsia="Times New Roman" w:hAnsiTheme="majorHAnsi" w:cstheme="majorHAnsi"/>
          <w:bCs/>
          <w:color w:val="464646"/>
        </w:rPr>
        <w:t>is able to</w:t>
      </w:r>
      <w:proofErr w:type="gramEnd"/>
      <w:r w:rsidR="000271D8" w:rsidRPr="00027DDF">
        <w:rPr>
          <w:rFonts w:asciiTheme="majorHAnsi" w:eastAsia="Times New Roman" w:hAnsiTheme="majorHAnsi" w:cstheme="majorHAnsi"/>
          <w:bCs/>
          <w:color w:val="464646"/>
        </w:rPr>
        <w:t xml:space="preserve"> work within a team structure and can negotiate and manage conflict.</w:t>
      </w:r>
    </w:p>
    <w:p w14:paraId="2C082F0C" w14:textId="04238F0F"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Digital Technology:</w:t>
      </w:r>
      <w:r w:rsidR="000271D8" w:rsidRPr="00027DDF">
        <w:rPr>
          <w:rFonts w:asciiTheme="majorHAnsi" w:eastAsia="Times New Roman" w:hAnsiTheme="majorHAnsi" w:cstheme="majorHAnsi"/>
          <w:bCs/>
          <w:color w:val="464646"/>
        </w:rPr>
        <w:t> Leverage existing digital technologies ethically and efficiently to solve problems, complete tasks, and accomplish goals. The individual demonstrates effective adaptability to new and emerging technologies.</w:t>
      </w:r>
    </w:p>
    <w:p w14:paraId="51019DEC" w14:textId="10FC4B83"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Leadership:</w:t>
      </w:r>
      <w:r w:rsidR="000271D8" w:rsidRPr="00027DDF">
        <w:rPr>
          <w:rFonts w:asciiTheme="majorHAnsi" w:eastAsia="Times New Roman" w:hAnsiTheme="majorHAnsi" w:cstheme="majorHAnsi"/>
          <w:bCs/>
          <w:color w:val="464646"/>
        </w:rPr>
        <w:t> Leverage the strengths of others to achieve common goals</w:t>
      </w:r>
      <w:r w:rsidR="008A4759">
        <w:rPr>
          <w:rFonts w:asciiTheme="majorHAnsi" w:eastAsia="Times New Roman" w:hAnsiTheme="majorHAnsi" w:cstheme="majorHAnsi"/>
          <w:bCs/>
          <w:color w:val="464646"/>
        </w:rPr>
        <w:t xml:space="preserve"> </w:t>
      </w:r>
      <w:r w:rsidR="000271D8" w:rsidRPr="00027DDF">
        <w:rPr>
          <w:rFonts w:asciiTheme="majorHAnsi" w:eastAsia="Times New Roman" w:hAnsiTheme="majorHAnsi" w:cstheme="majorHAnsi"/>
          <w:bCs/>
          <w:color w:val="464646"/>
        </w:rPr>
        <w:t xml:space="preserve">and use interpersonal skills to coach and develop others. The individual </w:t>
      </w:r>
      <w:proofErr w:type="gramStart"/>
      <w:r w:rsidR="000271D8" w:rsidRPr="00027DDF">
        <w:rPr>
          <w:rFonts w:asciiTheme="majorHAnsi" w:eastAsia="Times New Roman" w:hAnsiTheme="majorHAnsi" w:cstheme="majorHAnsi"/>
          <w:bCs/>
          <w:color w:val="464646"/>
        </w:rPr>
        <w:t>is able to</w:t>
      </w:r>
      <w:proofErr w:type="gramEnd"/>
      <w:r w:rsidR="000271D8" w:rsidRPr="00027DDF">
        <w:rPr>
          <w:rFonts w:asciiTheme="majorHAnsi" w:eastAsia="Times New Roman" w:hAnsiTheme="majorHAnsi" w:cstheme="majorHAnsi"/>
          <w:bCs/>
          <w:color w:val="464646"/>
        </w:rPr>
        <w:t xml:space="preserve"> assess and manage his/her emotions and those of others; use empathetic skills to guide and motivate; and organize, prioritize, and delegate work.</w:t>
      </w:r>
    </w:p>
    <w:p w14:paraId="46145A46" w14:textId="58958BF1"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Professionalism/Work Ethic:</w:t>
      </w:r>
      <w:r w:rsidR="000271D8" w:rsidRPr="00027DDF">
        <w:rPr>
          <w:rFonts w:asciiTheme="majorHAnsi" w:eastAsia="Times New Roman" w:hAnsiTheme="majorHAnsi" w:cstheme="majorHAnsi"/>
          <w:bCs/>
          <w:color w:val="464646"/>
        </w:rPr>
        <w:t xml:space="preserve"> Demonstrate personal accountability and effective work habits, e.g., punctuality, working productively with others, and time workload management, and understand the impact of non-verbal communication on professional work image. The individual demonstrates integrity and ethical behavior, acts responsibly with the interests of the larger community in mind, and </w:t>
      </w:r>
      <w:proofErr w:type="gramStart"/>
      <w:r w:rsidR="000271D8" w:rsidRPr="00027DDF">
        <w:rPr>
          <w:rFonts w:asciiTheme="majorHAnsi" w:eastAsia="Times New Roman" w:hAnsiTheme="majorHAnsi" w:cstheme="majorHAnsi"/>
          <w:bCs/>
          <w:color w:val="464646"/>
        </w:rPr>
        <w:t>is able to</w:t>
      </w:r>
      <w:proofErr w:type="gramEnd"/>
      <w:r w:rsidR="000271D8" w:rsidRPr="00027DDF">
        <w:rPr>
          <w:rFonts w:asciiTheme="majorHAnsi" w:eastAsia="Times New Roman" w:hAnsiTheme="majorHAnsi" w:cstheme="majorHAnsi"/>
          <w:bCs/>
          <w:color w:val="464646"/>
        </w:rPr>
        <w:t xml:space="preserve"> learn from his/her mistakes.</w:t>
      </w:r>
    </w:p>
    <w:p w14:paraId="15D80CB8" w14:textId="39E9A4A0" w:rsidR="000271D8" w:rsidRPr="00027DDF"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Career Management:</w:t>
      </w:r>
      <w:r w:rsidR="000271D8" w:rsidRPr="00027DDF">
        <w:rPr>
          <w:rFonts w:asciiTheme="majorHAnsi" w:eastAsia="Times New Roman" w:hAnsiTheme="majorHAnsi" w:cstheme="majorHAnsi"/>
          <w:bCs/>
          <w:color w:val="464646"/>
        </w:rPr>
        <w:t xml:space="preserve"> Identify and articulate one's skills, strengths, knowledge, and experiences relevant to the position desired and career goals and identify areas necessary for professional growth. The individual </w:t>
      </w:r>
      <w:proofErr w:type="gramStart"/>
      <w:r w:rsidR="000271D8" w:rsidRPr="00027DDF">
        <w:rPr>
          <w:rFonts w:asciiTheme="majorHAnsi" w:eastAsia="Times New Roman" w:hAnsiTheme="majorHAnsi" w:cstheme="majorHAnsi"/>
          <w:bCs/>
          <w:color w:val="464646"/>
        </w:rPr>
        <w:t>is able to</w:t>
      </w:r>
      <w:proofErr w:type="gramEnd"/>
      <w:r w:rsidR="000271D8" w:rsidRPr="00027DDF">
        <w:rPr>
          <w:rFonts w:asciiTheme="majorHAnsi" w:eastAsia="Times New Roman" w:hAnsiTheme="majorHAnsi" w:cstheme="majorHAnsi"/>
          <w:bCs/>
          <w:color w:val="464646"/>
        </w:rPr>
        <w:t xml:space="preserve"> navigate and explore job options, understands and can take the steps necessary to pursue opportunities, and understands how to self-advocate for opportunities in the workplace.</w:t>
      </w:r>
    </w:p>
    <w:p w14:paraId="1C6CA7CB" w14:textId="6D38E422" w:rsidR="000271D8" w:rsidRDefault="00236AD3"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r w:rsidRPr="00027DDF">
        <w:rPr>
          <w:rFonts w:asciiTheme="majorHAnsi" w:hAnsiTheme="majorHAnsi" w:cstheme="majorHAnsi"/>
          <w:color w:val="E14800"/>
        </w:rPr>
        <w:t xml:space="preserve">• </w:t>
      </w:r>
      <w:r w:rsidR="000271D8" w:rsidRPr="00027DDF">
        <w:rPr>
          <w:rFonts w:asciiTheme="majorHAnsi" w:eastAsia="Times New Roman" w:hAnsiTheme="majorHAnsi" w:cstheme="majorHAnsi"/>
          <w:b/>
          <w:bCs/>
          <w:color w:val="464646"/>
        </w:rPr>
        <w:t>Global/Intercultural Fluency:</w:t>
      </w:r>
      <w:r w:rsidR="000271D8" w:rsidRPr="00027DDF">
        <w:rPr>
          <w:rFonts w:asciiTheme="majorHAnsi" w:eastAsia="Times New Roman" w:hAnsiTheme="majorHAnsi" w:cstheme="majorHAnsi"/>
          <w:bCs/>
          <w:color w:val="464646"/>
        </w:rPr>
        <w:t> Value, respect, and learn from diverse cultures, races, ages, genders, sexual orientations, and religions. The individual demonstrates, openness, inclusiveness, sensitivity, and the ability to interact respectfully with all people and understand individuals’ differences.</w:t>
      </w:r>
    </w:p>
    <w:p w14:paraId="3A94D5C7" w14:textId="77777777" w:rsidR="008A4759" w:rsidRPr="00027DDF" w:rsidRDefault="008A4759" w:rsidP="00236AD3">
      <w:pPr>
        <w:pStyle w:val="ListParagraph"/>
        <w:shd w:val="clear" w:color="auto" w:fill="FEFEFE"/>
        <w:spacing w:after="0" w:line="360" w:lineRule="auto"/>
        <w:ind w:left="630" w:hanging="180"/>
        <w:rPr>
          <w:rFonts w:asciiTheme="majorHAnsi" w:eastAsia="Times New Roman" w:hAnsiTheme="majorHAnsi" w:cstheme="majorHAnsi"/>
          <w:bCs/>
          <w:color w:val="464646"/>
        </w:rPr>
      </w:pPr>
    </w:p>
    <w:p w14:paraId="6E1AD8F0" w14:textId="77777777" w:rsidR="008A4759" w:rsidRPr="00A36EA2" w:rsidRDefault="008A4759" w:rsidP="008A4759">
      <w:pPr>
        <w:pStyle w:val="Heading2"/>
        <w:jc w:val="center"/>
      </w:pPr>
      <w:r w:rsidRPr="00A36EA2">
        <w:t>Timely, accurate, and comprehensive courseware is</w:t>
      </w:r>
    </w:p>
    <w:p w14:paraId="17016A86" w14:textId="77777777" w:rsidR="008A4759" w:rsidRPr="00A36EA2" w:rsidRDefault="008A4759" w:rsidP="008A4759">
      <w:pPr>
        <w:pStyle w:val="Heading2"/>
        <w:jc w:val="center"/>
      </w:pPr>
      <w:r w:rsidRPr="00A36EA2">
        <w:t>essential to guide classroom education and extra-curricular learning, and to develop career readiness programs, materials, and tools.</w:t>
      </w:r>
    </w:p>
    <w:p w14:paraId="2C60498F" w14:textId="77777777" w:rsidR="008A4759" w:rsidRDefault="008A4759" w:rsidP="008A4759">
      <w:pPr>
        <w:autoSpaceDE w:val="0"/>
        <w:autoSpaceDN w:val="0"/>
        <w:adjustRightInd w:val="0"/>
        <w:spacing w:after="0" w:line="360" w:lineRule="auto"/>
        <w:rPr>
          <w:rFonts w:asciiTheme="majorHAnsi" w:hAnsiTheme="majorHAnsi" w:cstheme="majorHAnsi"/>
          <w:b/>
          <w:color w:val="000000"/>
        </w:rPr>
      </w:pPr>
    </w:p>
    <w:p w14:paraId="04F2B33E" w14:textId="77777777" w:rsidR="008A4759" w:rsidRPr="00027DDF" w:rsidRDefault="008A4759" w:rsidP="008A4759">
      <w:pPr>
        <w:pStyle w:val="Heading1"/>
      </w:pPr>
      <w:r w:rsidRPr="00027DDF">
        <w:t xml:space="preserve">The </w:t>
      </w:r>
      <w:r w:rsidRPr="00027DDF">
        <w:rPr>
          <w:i/>
        </w:rPr>
        <w:t>Job Savvy</w:t>
      </w:r>
      <w:r w:rsidRPr="00027DDF">
        <w:t xml:space="preserve"> workbook:</w:t>
      </w:r>
    </w:p>
    <w:p w14:paraId="6DD2FF27" w14:textId="77777777" w:rsidR="008A4759" w:rsidRPr="00027DDF" w:rsidRDefault="008A4759" w:rsidP="008A4759">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 xml:space="preserve">Aligns with the </w:t>
      </w:r>
      <w:r>
        <w:rPr>
          <w:rFonts w:asciiTheme="majorHAnsi" w:hAnsiTheme="majorHAnsi" w:cstheme="majorHAnsi"/>
          <w:color w:val="000000"/>
        </w:rPr>
        <w:t>NACE career readiness competencies</w:t>
      </w:r>
      <w:r w:rsidRPr="00027DDF">
        <w:rPr>
          <w:rFonts w:asciiTheme="majorHAnsi" w:hAnsiTheme="majorHAnsi" w:cstheme="majorHAnsi"/>
          <w:color w:val="000000"/>
        </w:rPr>
        <w:t>.</w:t>
      </w:r>
    </w:p>
    <w:p w14:paraId="52936CC2" w14:textId="77777777" w:rsidR="008A4759" w:rsidRPr="00027DDF" w:rsidRDefault="008A4759" w:rsidP="008A4759">
      <w:pPr>
        <w:tabs>
          <w:tab w:val="left" w:pos="90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 xml:space="preserve">Offers educators a model that promotes </w:t>
      </w:r>
      <w:r>
        <w:rPr>
          <w:rFonts w:asciiTheme="majorHAnsi" w:hAnsiTheme="majorHAnsi" w:cstheme="majorHAnsi"/>
          <w:color w:val="000000"/>
        </w:rPr>
        <w:t>job-ready</w:t>
      </w:r>
      <w:r w:rsidRPr="00027DDF">
        <w:rPr>
          <w:rFonts w:asciiTheme="majorHAnsi" w:hAnsiTheme="majorHAnsi" w:cstheme="majorHAnsi"/>
          <w:color w:val="000000"/>
        </w:rPr>
        <w:t xml:space="preserve"> education consistency, while supporting </w:t>
      </w:r>
      <w:r w:rsidRPr="00027DDF">
        <w:rPr>
          <w:rFonts w:asciiTheme="majorHAnsi" w:hAnsiTheme="majorHAnsi" w:cstheme="majorHAnsi"/>
          <w:color w:val="000000"/>
        </w:rPr>
        <w:tab/>
        <w:t>local customization.</w:t>
      </w:r>
    </w:p>
    <w:p w14:paraId="7CC03666" w14:textId="77777777" w:rsidR="008A4759" w:rsidRPr="00027DDF" w:rsidRDefault="008A4759" w:rsidP="008A4759">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Helps teachers utilize the many curriculum resources available to them.</w:t>
      </w:r>
    </w:p>
    <w:p w14:paraId="74F3E4C8" w14:textId="77777777" w:rsidR="008A4759" w:rsidRPr="00027DDF" w:rsidRDefault="008A4759" w:rsidP="008A4759">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 xml:space="preserve">Prepares students to achieve success by drawing from </w:t>
      </w:r>
      <w:proofErr w:type="gramStart"/>
      <w:r w:rsidRPr="00027DDF">
        <w:rPr>
          <w:rFonts w:asciiTheme="majorHAnsi" w:hAnsiTheme="majorHAnsi" w:cstheme="majorHAnsi"/>
          <w:color w:val="000000"/>
        </w:rPr>
        <w:t>a number of</w:t>
      </w:r>
      <w:proofErr w:type="gramEnd"/>
      <w:r w:rsidRPr="00027DDF">
        <w:rPr>
          <w:rFonts w:asciiTheme="majorHAnsi" w:hAnsiTheme="majorHAnsi" w:cstheme="majorHAnsi"/>
          <w:color w:val="000000"/>
        </w:rPr>
        <w:t xml:space="preserve"> academic areas pertinent</w:t>
      </w:r>
    </w:p>
    <w:p w14:paraId="4B9CC511" w14:textId="77777777" w:rsidR="008A4759" w:rsidRPr="00027DDF" w:rsidRDefault="008A4759" w:rsidP="008A4759">
      <w:pPr>
        <w:tabs>
          <w:tab w:val="left" w:pos="900"/>
        </w:tabs>
        <w:autoSpaceDE w:val="0"/>
        <w:autoSpaceDN w:val="0"/>
        <w:adjustRightInd w:val="0"/>
        <w:spacing w:after="0" w:line="360" w:lineRule="auto"/>
        <w:ind w:left="540" w:hanging="180"/>
        <w:rPr>
          <w:rFonts w:asciiTheme="majorHAnsi" w:hAnsiTheme="majorHAnsi" w:cstheme="majorHAnsi"/>
          <w:color w:val="000000"/>
        </w:rPr>
      </w:pPr>
      <w:r>
        <w:rPr>
          <w:rFonts w:asciiTheme="majorHAnsi" w:hAnsiTheme="majorHAnsi" w:cstheme="majorHAnsi"/>
          <w:color w:val="000000"/>
        </w:rPr>
        <w:tab/>
      </w:r>
      <w:r w:rsidRPr="00027DDF">
        <w:rPr>
          <w:rFonts w:asciiTheme="majorHAnsi" w:hAnsiTheme="majorHAnsi" w:cstheme="majorHAnsi"/>
          <w:color w:val="000000"/>
        </w:rPr>
        <w:t xml:space="preserve">to </w:t>
      </w:r>
      <w:r>
        <w:rPr>
          <w:rFonts w:asciiTheme="majorHAnsi" w:hAnsiTheme="majorHAnsi" w:cstheme="majorHAnsi"/>
          <w:color w:val="000000"/>
        </w:rPr>
        <w:t>career success</w:t>
      </w:r>
      <w:r w:rsidRPr="00027DDF">
        <w:rPr>
          <w:rFonts w:asciiTheme="majorHAnsi" w:hAnsiTheme="majorHAnsi" w:cstheme="majorHAnsi"/>
          <w:color w:val="000000"/>
        </w:rPr>
        <w:t xml:space="preserve">, including </w:t>
      </w:r>
      <w:r>
        <w:rPr>
          <w:rFonts w:asciiTheme="majorHAnsi" w:hAnsiTheme="majorHAnsi" w:cstheme="majorHAnsi"/>
          <w:color w:val="000000"/>
        </w:rPr>
        <w:t>soft skills and technical skills</w:t>
      </w:r>
      <w:r w:rsidRPr="00027DDF">
        <w:rPr>
          <w:rFonts w:asciiTheme="majorHAnsi" w:hAnsiTheme="majorHAnsi" w:cstheme="majorHAnsi"/>
          <w:color w:val="000000"/>
        </w:rPr>
        <w:t>.</w:t>
      </w:r>
    </w:p>
    <w:p w14:paraId="5840F31E" w14:textId="77777777" w:rsidR="008A4759" w:rsidRPr="00027DDF" w:rsidRDefault="008A4759" w:rsidP="008A4759">
      <w:pPr>
        <w:tabs>
          <w:tab w:val="left" w:pos="180"/>
        </w:tabs>
        <w:autoSpaceDE w:val="0"/>
        <w:autoSpaceDN w:val="0"/>
        <w:adjustRightInd w:val="0"/>
        <w:spacing w:after="0" w:line="360" w:lineRule="auto"/>
        <w:ind w:left="540" w:hanging="180"/>
        <w:rPr>
          <w:rFonts w:asciiTheme="majorHAnsi" w:hAnsiTheme="majorHAnsi" w:cstheme="majorHAnsi"/>
          <w:color w:val="000000"/>
        </w:rPr>
      </w:pPr>
      <w:r w:rsidRPr="00027DDF">
        <w:rPr>
          <w:rFonts w:asciiTheme="majorHAnsi" w:hAnsiTheme="majorHAnsi" w:cstheme="majorHAnsi"/>
          <w:color w:val="E14800"/>
        </w:rPr>
        <w:t xml:space="preserve">• </w:t>
      </w:r>
      <w:r w:rsidRPr="00027DDF">
        <w:rPr>
          <w:rFonts w:asciiTheme="majorHAnsi" w:hAnsiTheme="majorHAnsi" w:cstheme="majorHAnsi"/>
          <w:color w:val="000000"/>
        </w:rPr>
        <w:t>Guides informal education outside the classroom and at home; postsecondary and adult</w:t>
      </w:r>
    </w:p>
    <w:p w14:paraId="4EBBACD9" w14:textId="77777777" w:rsidR="008A4759" w:rsidRPr="00027DDF" w:rsidRDefault="008A4759" w:rsidP="008A4759">
      <w:pPr>
        <w:tabs>
          <w:tab w:val="left" w:pos="180"/>
          <w:tab w:val="left" w:pos="900"/>
        </w:tabs>
        <w:autoSpaceDE w:val="0"/>
        <w:autoSpaceDN w:val="0"/>
        <w:adjustRightInd w:val="0"/>
        <w:spacing w:after="0" w:line="360" w:lineRule="auto"/>
        <w:ind w:left="540" w:hanging="180"/>
        <w:rPr>
          <w:rFonts w:asciiTheme="majorHAnsi" w:hAnsiTheme="majorHAnsi" w:cstheme="majorHAnsi"/>
          <w:color w:val="000000"/>
        </w:rPr>
      </w:pPr>
      <w:r>
        <w:rPr>
          <w:rFonts w:asciiTheme="majorHAnsi" w:hAnsiTheme="majorHAnsi" w:cstheme="majorHAnsi"/>
          <w:color w:val="000000"/>
        </w:rPr>
        <w:tab/>
      </w:r>
      <w:r w:rsidRPr="00027DDF">
        <w:rPr>
          <w:rFonts w:asciiTheme="majorHAnsi" w:hAnsiTheme="majorHAnsi" w:cstheme="majorHAnsi"/>
          <w:color w:val="000000"/>
        </w:rPr>
        <w:t>education; professional development for teachers, counselors and others; and other initiatives.</w:t>
      </w:r>
    </w:p>
    <w:p w14:paraId="10E2F0B4" w14:textId="77777777" w:rsidR="008A4759" w:rsidRPr="00027DDF" w:rsidRDefault="008A4759" w:rsidP="008A4759">
      <w:pPr>
        <w:tabs>
          <w:tab w:val="left" w:pos="180"/>
        </w:tabs>
        <w:autoSpaceDE w:val="0"/>
        <w:autoSpaceDN w:val="0"/>
        <w:adjustRightInd w:val="0"/>
        <w:spacing w:after="0" w:line="360" w:lineRule="auto"/>
        <w:ind w:left="540" w:hanging="180"/>
        <w:rPr>
          <w:rFonts w:asciiTheme="majorHAnsi" w:hAnsiTheme="majorHAnsi" w:cstheme="majorHAnsi"/>
          <w:i/>
          <w:iCs/>
          <w:color w:val="33B8EE"/>
        </w:rPr>
      </w:pPr>
      <w:r w:rsidRPr="00027DDF">
        <w:rPr>
          <w:rFonts w:asciiTheme="majorHAnsi" w:hAnsiTheme="majorHAnsi" w:cstheme="majorHAnsi"/>
          <w:color w:val="E14800"/>
        </w:rPr>
        <w:t xml:space="preserve">• </w:t>
      </w:r>
      <w:r w:rsidRPr="00027DDF">
        <w:rPr>
          <w:rFonts w:asciiTheme="majorHAnsi" w:hAnsiTheme="majorHAnsi" w:cstheme="majorHAnsi"/>
          <w:color w:val="000000"/>
        </w:rPr>
        <w:t>Provides the most accurate, up-to-date information available.</w:t>
      </w:r>
    </w:p>
    <w:p w14:paraId="4A345766" w14:textId="7AD9FCA5" w:rsidR="008A4759" w:rsidRDefault="008A4759">
      <w:pPr>
        <w:rPr>
          <w:rFonts w:asciiTheme="majorHAnsi" w:hAnsiTheme="majorHAnsi" w:cstheme="majorHAnsi"/>
        </w:rPr>
      </w:pPr>
      <w:r>
        <w:rPr>
          <w:rFonts w:asciiTheme="majorHAnsi" w:hAnsiTheme="majorHAnsi" w:cstheme="majorHAnsi"/>
        </w:rPr>
        <w:br w:type="page"/>
      </w:r>
    </w:p>
    <w:p w14:paraId="03A255BB" w14:textId="5509BC2B" w:rsidR="00EE3CC3" w:rsidRPr="00906C4C" w:rsidRDefault="009C5B7D" w:rsidP="00604B7C">
      <w:pPr>
        <w:pStyle w:val="Heading1"/>
        <w:ind w:left="-360"/>
        <w:rPr>
          <w:rFonts w:cstheme="majorHAnsi"/>
        </w:rPr>
      </w:pPr>
      <w:r w:rsidRPr="00027DDF">
        <w:t>At-a-Glance National Standards Alignment Guide</w:t>
      </w:r>
    </w:p>
    <w:tbl>
      <w:tblPr>
        <w:tblStyle w:val="GridTable4-Accent5"/>
        <w:tblW w:w="10260" w:type="dxa"/>
        <w:tblInd w:w="-365" w:type="dxa"/>
        <w:tblLayout w:type="fixed"/>
        <w:tblLook w:val="04A0" w:firstRow="1" w:lastRow="0" w:firstColumn="1" w:lastColumn="0" w:noHBand="0" w:noVBand="1"/>
      </w:tblPr>
      <w:tblGrid>
        <w:gridCol w:w="1800"/>
        <w:gridCol w:w="6390"/>
        <w:gridCol w:w="2070"/>
      </w:tblGrid>
      <w:tr w:rsidR="00EE3CC3" w:rsidRPr="00DA0774" w14:paraId="70405E22" w14:textId="77777777" w:rsidTr="005C369A">
        <w:trPr>
          <w:cnfStyle w:val="100000000000" w:firstRow="1" w:lastRow="0" w:firstColumn="0" w:lastColumn="0" w:oddVBand="0" w:evenVBand="0" w:oddHBand="0"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800" w:type="dxa"/>
            <w:hideMark/>
          </w:tcPr>
          <w:p w14:paraId="58496DB5" w14:textId="77777777" w:rsidR="00EE3CC3" w:rsidRPr="00604B7C" w:rsidRDefault="00EE3CC3" w:rsidP="003461F9">
            <w:pPr>
              <w:spacing w:line="360" w:lineRule="auto"/>
              <w:jc w:val="center"/>
              <w:rPr>
                <w:rFonts w:asciiTheme="majorHAnsi" w:eastAsia="Times New Roman" w:hAnsiTheme="majorHAnsi" w:cstheme="majorHAnsi"/>
                <w:sz w:val="24"/>
                <w:szCs w:val="24"/>
              </w:rPr>
            </w:pPr>
            <w:r w:rsidRPr="00604B7C">
              <w:rPr>
                <w:rFonts w:asciiTheme="majorHAnsi" w:eastAsia="Times New Roman" w:hAnsiTheme="majorHAnsi" w:cstheme="majorHAnsi"/>
                <w:sz w:val="24"/>
                <w:szCs w:val="24"/>
              </w:rPr>
              <w:t>Competency</w:t>
            </w:r>
          </w:p>
        </w:tc>
        <w:tc>
          <w:tcPr>
            <w:tcW w:w="6390" w:type="dxa"/>
            <w:hideMark/>
          </w:tcPr>
          <w:p w14:paraId="1402AB53" w14:textId="77777777" w:rsidR="00EE3CC3" w:rsidRPr="00604B7C" w:rsidRDefault="00EE3CC3" w:rsidP="003461F9">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sz w:val="24"/>
                <w:szCs w:val="24"/>
              </w:rPr>
            </w:pPr>
            <w:r w:rsidRPr="00604B7C">
              <w:rPr>
                <w:rFonts w:asciiTheme="majorHAnsi" w:eastAsia="Times New Roman" w:hAnsiTheme="majorHAnsi" w:cstheme="majorHAnsi"/>
                <w:sz w:val="24"/>
                <w:szCs w:val="24"/>
              </w:rPr>
              <w:t>Topics Covered</w:t>
            </w:r>
          </w:p>
        </w:tc>
        <w:tc>
          <w:tcPr>
            <w:tcW w:w="2070" w:type="dxa"/>
          </w:tcPr>
          <w:p w14:paraId="45733837" w14:textId="77777777" w:rsidR="00EE3CC3" w:rsidRPr="00604B7C" w:rsidRDefault="00EE3CC3" w:rsidP="003461F9">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i/>
                <w:sz w:val="24"/>
                <w:szCs w:val="24"/>
              </w:rPr>
            </w:pPr>
            <w:r w:rsidRPr="00604B7C">
              <w:rPr>
                <w:rFonts w:asciiTheme="majorHAnsi" w:eastAsia="Times New Roman" w:hAnsiTheme="majorHAnsi" w:cstheme="majorHAnsi"/>
                <w:i/>
                <w:sz w:val="24"/>
                <w:szCs w:val="24"/>
              </w:rPr>
              <w:t>Job Savvy</w:t>
            </w:r>
            <w:r w:rsidRPr="00604B7C">
              <w:rPr>
                <w:rFonts w:asciiTheme="majorHAnsi" w:eastAsia="Times New Roman" w:hAnsiTheme="majorHAnsi" w:cstheme="majorHAnsi"/>
                <w:sz w:val="24"/>
                <w:szCs w:val="24"/>
              </w:rPr>
              <w:t xml:space="preserve"> Chapters</w:t>
            </w:r>
          </w:p>
        </w:tc>
      </w:tr>
      <w:tr w:rsidR="00EE3CC3" w:rsidRPr="00DA0774" w14:paraId="05763FB7" w14:textId="77777777" w:rsidTr="005C369A">
        <w:trPr>
          <w:cnfStyle w:val="000000100000" w:firstRow="0" w:lastRow="0" w:firstColumn="0" w:lastColumn="0" w:oddVBand="0" w:evenVBand="0" w:oddHBand="1" w:evenHBand="0" w:firstRowFirstColumn="0" w:firstRowLastColumn="0" w:lastRowFirstColumn="0" w:lastRowLastColumn="0"/>
          <w:trHeight w:val="1187"/>
        </w:trPr>
        <w:tc>
          <w:tcPr>
            <w:cnfStyle w:val="001000000000" w:firstRow="0" w:lastRow="0" w:firstColumn="1" w:lastColumn="0" w:oddVBand="0" w:evenVBand="0" w:oddHBand="0" w:evenHBand="0" w:firstRowFirstColumn="0" w:firstRowLastColumn="0" w:lastRowFirstColumn="0" w:lastRowLastColumn="0"/>
            <w:tcW w:w="1800" w:type="dxa"/>
            <w:hideMark/>
          </w:tcPr>
          <w:p w14:paraId="70683B7B" w14:textId="2F0490AC"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Critical Thinking/</w:t>
            </w:r>
            <w:r w:rsidR="005C369A">
              <w:rPr>
                <w:rFonts w:asciiTheme="majorHAnsi" w:eastAsia="Times New Roman" w:hAnsiTheme="majorHAnsi" w:cstheme="majorHAnsi"/>
                <w:b w:val="0"/>
                <w:color w:val="000000"/>
                <w:sz w:val="20"/>
                <w:szCs w:val="20"/>
              </w:rPr>
              <w:t xml:space="preserve"> </w:t>
            </w:r>
            <w:r w:rsidRPr="00604B7C">
              <w:rPr>
                <w:rFonts w:asciiTheme="majorHAnsi" w:eastAsia="Times New Roman" w:hAnsiTheme="majorHAnsi" w:cstheme="majorHAnsi"/>
                <w:b w:val="0"/>
                <w:color w:val="000000"/>
                <w:sz w:val="20"/>
                <w:szCs w:val="20"/>
              </w:rPr>
              <w:t>Problem Solving</w:t>
            </w:r>
          </w:p>
        </w:tc>
        <w:tc>
          <w:tcPr>
            <w:tcW w:w="6390" w:type="dxa"/>
            <w:hideMark/>
          </w:tcPr>
          <w:p w14:paraId="69BEC4B5" w14:textId="77777777" w:rsidR="00EE3CC3" w:rsidRPr="00604B7C" w:rsidRDefault="00EE3CC3" w:rsidP="00604B7C">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 xml:space="preserve">Exercise sound reasoning to analyze issues, make decisions, and overcome problems. The individual </w:t>
            </w:r>
            <w:proofErr w:type="gramStart"/>
            <w:r w:rsidRPr="00604B7C">
              <w:rPr>
                <w:rFonts w:asciiTheme="majorHAnsi" w:eastAsia="Times New Roman" w:hAnsiTheme="majorHAnsi" w:cstheme="majorHAnsi"/>
                <w:color w:val="000000"/>
                <w:sz w:val="20"/>
                <w:szCs w:val="20"/>
              </w:rPr>
              <w:t>is able to</w:t>
            </w:r>
            <w:proofErr w:type="gramEnd"/>
            <w:r w:rsidRPr="00604B7C">
              <w:rPr>
                <w:rFonts w:asciiTheme="majorHAnsi" w:eastAsia="Times New Roman" w:hAnsiTheme="majorHAnsi" w:cstheme="majorHAnsi"/>
                <w:color w:val="000000"/>
                <w:sz w:val="20"/>
                <w:szCs w:val="20"/>
              </w:rPr>
              <w:t xml:space="preserve"> obtain, interpret, and use knowledge, facts, and data in this process, and may demonstrate originality and inventiveness.</w:t>
            </w:r>
          </w:p>
        </w:tc>
        <w:tc>
          <w:tcPr>
            <w:tcW w:w="2070" w:type="dxa"/>
          </w:tcPr>
          <w:p w14:paraId="568D4AAA" w14:textId="77777777" w:rsidR="00EE3CC3" w:rsidRPr="00604B7C" w:rsidRDefault="00EE3CC3" w:rsidP="00027DDF">
            <w:pPr>
              <w:spacing w:line="360" w:lineRule="auto"/>
              <w:ind w:firstLine="72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8, 11</w:t>
            </w:r>
          </w:p>
        </w:tc>
      </w:tr>
      <w:tr w:rsidR="00EE3CC3" w:rsidRPr="00DA0774" w14:paraId="7BD8326B" w14:textId="77777777" w:rsidTr="00DA66B9">
        <w:trPr>
          <w:trHeight w:val="1250"/>
        </w:trPr>
        <w:tc>
          <w:tcPr>
            <w:cnfStyle w:val="001000000000" w:firstRow="0" w:lastRow="0" w:firstColumn="1" w:lastColumn="0" w:oddVBand="0" w:evenVBand="0" w:oddHBand="0" w:evenHBand="0" w:firstRowFirstColumn="0" w:firstRowLastColumn="0" w:lastRowFirstColumn="0" w:lastRowLastColumn="0"/>
            <w:tcW w:w="1800" w:type="dxa"/>
            <w:hideMark/>
          </w:tcPr>
          <w:p w14:paraId="24770ECC" w14:textId="396D257C"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Oral/Written Communications</w:t>
            </w:r>
          </w:p>
        </w:tc>
        <w:tc>
          <w:tcPr>
            <w:tcW w:w="6390" w:type="dxa"/>
            <w:hideMark/>
          </w:tcPr>
          <w:p w14:paraId="067F6E3F" w14:textId="77777777" w:rsidR="00EE3CC3" w:rsidRPr="00604B7C" w:rsidRDefault="00EE3CC3" w:rsidP="00604B7C">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 xml:space="preserve">Articulate thoughts and ideas clearly and effectively in written and oral forms to persons inside and outside of the organization. The individual has public speaking skills; </w:t>
            </w:r>
            <w:proofErr w:type="gramStart"/>
            <w:r w:rsidRPr="00604B7C">
              <w:rPr>
                <w:rFonts w:asciiTheme="majorHAnsi" w:eastAsia="Times New Roman" w:hAnsiTheme="majorHAnsi" w:cstheme="majorHAnsi"/>
                <w:color w:val="000000"/>
                <w:sz w:val="20"/>
                <w:szCs w:val="20"/>
              </w:rPr>
              <w:t>is able to</w:t>
            </w:r>
            <w:proofErr w:type="gramEnd"/>
            <w:r w:rsidRPr="00604B7C">
              <w:rPr>
                <w:rFonts w:asciiTheme="majorHAnsi" w:eastAsia="Times New Roman" w:hAnsiTheme="majorHAnsi" w:cstheme="majorHAnsi"/>
                <w:color w:val="000000"/>
                <w:sz w:val="20"/>
                <w:szCs w:val="20"/>
              </w:rPr>
              <w:t xml:space="preserve"> express ideas to others; and can write/edit memos, letters, and complex technical reports clearly and effectively.</w:t>
            </w:r>
          </w:p>
        </w:tc>
        <w:tc>
          <w:tcPr>
            <w:tcW w:w="2070" w:type="dxa"/>
          </w:tcPr>
          <w:p w14:paraId="61B51AF6" w14:textId="77777777" w:rsidR="00EE3CC3" w:rsidRPr="00604B7C" w:rsidRDefault="00EE3CC3" w:rsidP="00027DDF">
            <w:pPr>
              <w:spacing w:line="360" w:lineRule="auto"/>
              <w:ind w:firstLine="72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5, 10</w:t>
            </w:r>
          </w:p>
        </w:tc>
      </w:tr>
      <w:tr w:rsidR="00EE3CC3" w:rsidRPr="00DA0774" w14:paraId="0B102A3F" w14:textId="77777777" w:rsidTr="00DA66B9">
        <w:trPr>
          <w:cnfStyle w:val="000000100000" w:firstRow="0" w:lastRow="0" w:firstColumn="0" w:lastColumn="0" w:oddVBand="0" w:evenVBand="0" w:oddHBand="1" w:evenHBand="0" w:firstRowFirstColumn="0" w:firstRowLastColumn="0" w:lastRowFirstColumn="0" w:lastRowLastColumn="0"/>
          <w:trHeight w:val="1187"/>
        </w:trPr>
        <w:tc>
          <w:tcPr>
            <w:cnfStyle w:val="001000000000" w:firstRow="0" w:lastRow="0" w:firstColumn="1" w:lastColumn="0" w:oddVBand="0" w:evenVBand="0" w:oddHBand="0" w:evenHBand="0" w:firstRowFirstColumn="0" w:firstRowLastColumn="0" w:lastRowFirstColumn="0" w:lastRowLastColumn="0"/>
            <w:tcW w:w="1800" w:type="dxa"/>
            <w:hideMark/>
          </w:tcPr>
          <w:p w14:paraId="30133805" w14:textId="5D2EDCD7"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Teamwork/</w:t>
            </w:r>
            <w:r w:rsidR="005C369A">
              <w:rPr>
                <w:rFonts w:asciiTheme="majorHAnsi" w:eastAsia="Times New Roman" w:hAnsiTheme="majorHAnsi" w:cstheme="majorHAnsi"/>
                <w:b w:val="0"/>
                <w:color w:val="000000"/>
                <w:sz w:val="20"/>
                <w:szCs w:val="20"/>
              </w:rPr>
              <w:br/>
            </w:r>
            <w:r w:rsidRPr="00604B7C">
              <w:rPr>
                <w:rFonts w:asciiTheme="majorHAnsi" w:eastAsia="Times New Roman" w:hAnsiTheme="majorHAnsi" w:cstheme="majorHAnsi"/>
                <w:b w:val="0"/>
                <w:color w:val="000000"/>
                <w:sz w:val="20"/>
                <w:szCs w:val="20"/>
              </w:rPr>
              <w:t xml:space="preserve">Collaboration </w:t>
            </w:r>
          </w:p>
        </w:tc>
        <w:tc>
          <w:tcPr>
            <w:tcW w:w="6390" w:type="dxa"/>
            <w:hideMark/>
          </w:tcPr>
          <w:p w14:paraId="6C58E91C" w14:textId="77777777" w:rsidR="00EE3CC3" w:rsidRPr="00604B7C" w:rsidRDefault="00EE3CC3" w:rsidP="00604B7C">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 xml:space="preserve">Build collaborative relationships with colleagues and customers representing diverse cultures, races, ages, genders, religions, lifestyles, and viewpoints. The individual </w:t>
            </w:r>
            <w:proofErr w:type="gramStart"/>
            <w:r w:rsidRPr="00604B7C">
              <w:rPr>
                <w:rFonts w:asciiTheme="majorHAnsi" w:eastAsia="Times New Roman" w:hAnsiTheme="majorHAnsi" w:cstheme="majorHAnsi"/>
                <w:color w:val="000000"/>
                <w:sz w:val="20"/>
                <w:szCs w:val="20"/>
              </w:rPr>
              <w:t>is able to</w:t>
            </w:r>
            <w:proofErr w:type="gramEnd"/>
            <w:r w:rsidRPr="00604B7C">
              <w:rPr>
                <w:rFonts w:asciiTheme="majorHAnsi" w:eastAsia="Times New Roman" w:hAnsiTheme="majorHAnsi" w:cstheme="majorHAnsi"/>
                <w:color w:val="000000"/>
                <w:sz w:val="20"/>
                <w:szCs w:val="20"/>
              </w:rPr>
              <w:t xml:space="preserve"> work within a team structure and can negotiate and manage conflict.</w:t>
            </w:r>
          </w:p>
        </w:tc>
        <w:tc>
          <w:tcPr>
            <w:tcW w:w="2070" w:type="dxa"/>
          </w:tcPr>
          <w:p w14:paraId="29F3DA73" w14:textId="2EFE7120" w:rsidR="00EE3CC3" w:rsidRPr="00604B7C" w:rsidRDefault="00EE3CC3" w:rsidP="00027DDF">
            <w:pPr>
              <w:spacing w:line="360" w:lineRule="auto"/>
              <w:ind w:firstLine="72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8</w:t>
            </w:r>
            <w:r w:rsidR="005B0B6D" w:rsidRPr="00604B7C">
              <w:rPr>
                <w:rFonts w:asciiTheme="majorHAnsi" w:eastAsia="Times New Roman" w:hAnsiTheme="majorHAnsi" w:cstheme="majorHAnsi"/>
                <w:color w:val="000000"/>
                <w:sz w:val="20"/>
                <w:szCs w:val="20"/>
              </w:rPr>
              <w:t>, 9</w:t>
            </w:r>
          </w:p>
        </w:tc>
      </w:tr>
      <w:tr w:rsidR="00EE3CC3" w:rsidRPr="00DA0774" w14:paraId="21E5900C" w14:textId="77777777" w:rsidTr="005C369A">
        <w:trPr>
          <w:trHeight w:val="924"/>
        </w:trPr>
        <w:tc>
          <w:tcPr>
            <w:cnfStyle w:val="001000000000" w:firstRow="0" w:lastRow="0" w:firstColumn="1" w:lastColumn="0" w:oddVBand="0" w:evenVBand="0" w:oddHBand="0" w:evenHBand="0" w:firstRowFirstColumn="0" w:firstRowLastColumn="0" w:lastRowFirstColumn="0" w:lastRowLastColumn="0"/>
            <w:tcW w:w="1800" w:type="dxa"/>
            <w:hideMark/>
          </w:tcPr>
          <w:p w14:paraId="06317CC5" w14:textId="77777777"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Digital Technology</w:t>
            </w:r>
          </w:p>
        </w:tc>
        <w:tc>
          <w:tcPr>
            <w:tcW w:w="6390" w:type="dxa"/>
            <w:hideMark/>
          </w:tcPr>
          <w:p w14:paraId="338C48CA" w14:textId="6F43B5F3" w:rsidR="00EE3CC3" w:rsidRPr="00604B7C" w:rsidRDefault="00EE3CC3" w:rsidP="00604B7C">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Leverage existing digital technologies ethically and efficiently to solve problems, complete tasks, and accomplish goals. The individual demonstrates effective adaptability to new and emerging technologies.</w:t>
            </w:r>
          </w:p>
        </w:tc>
        <w:tc>
          <w:tcPr>
            <w:tcW w:w="2070" w:type="dxa"/>
          </w:tcPr>
          <w:p w14:paraId="27D14234" w14:textId="67EDD66A" w:rsidR="00EE3CC3" w:rsidRPr="00604B7C" w:rsidRDefault="0055521C" w:rsidP="00027DDF">
            <w:pPr>
              <w:spacing w:line="360" w:lineRule="auto"/>
              <w:ind w:firstLine="72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1</w:t>
            </w:r>
            <w:r w:rsidR="005B0B6D" w:rsidRPr="00604B7C">
              <w:rPr>
                <w:rFonts w:asciiTheme="majorHAnsi" w:eastAsia="Times New Roman" w:hAnsiTheme="majorHAnsi" w:cstheme="majorHAnsi"/>
                <w:color w:val="000000"/>
                <w:sz w:val="20"/>
                <w:szCs w:val="20"/>
              </w:rPr>
              <w:t>, 6</w:t>
            </w:r>
          </w:p>
        </w:tc>
      </w:tr>
      <w:tr w:rsidR="00EE3CC3" w:rsidRPr="00DA0774" w14:paraId="59661DE9" w14:textId="77777777" w:rsidTr="00DA66B9">
        <w:trPr>
          <w:cnfStyle w:val="000000100000" w:firstRow="0" w:lastRow="0" w:firstColumn="0" w:lastColumn="0" w:oddVBand="0" w:evenVBand="0" w:oddHBand="1" w:evenHBand="0" w:firstRowFirstColumn="0" w:firstRowLastColumn="0" w:lastRowFirstColumn="0" w:lastRowLastColumn="0"/>
          <w:trHeight w:val="1268"/>
        </w:trPr>
        <w:tc>
          <w:tcPr>
            <w:cnfStyle w:val="001000000000" w:firstRow="0" w:lastRow="0" w:firstColumn="1" w:lastColumn="0" w:oddVBand="0" w:evenVBand="0" w:oddHBand="0" w:evenHBand="0" w:firstRowFirstColumn="0" w:firstRowLastColumn="0" w:lastRowFirstColumn="0" w:lastRowLastColumn="0"/>
            <w:tcW w:w="1800" w:type="dxa"/>
            <w:hideMark/>
          </w:tcPr>
          <w:p w14:paraId="7ED3D6F3" w14:textId="77777777"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Leadership</w:t>
            </w:r>
          </w:p>
        </w:tc>
        <w:tc>
          <w:tcPr>
            <w:tcW w:w="6390" w:type="dxa"/>
            <w:hideMark/>
          </w:tcPr>
          <w:p w14:paraId="1FEA2A21" w14:textId="77777777" w:rsidR="00EE3CC3" w:rsidRPr="00604B7C" w:rsidRDefault="00EE3CC3" w:rsidP="00604B7C">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 xml:space="preserve">Leverage the strengths of others to achieve common goals; and use interpersonal skills to coach and develop others. The individual </w:t>
            </w:r>
            <w:proofErr w:type="gramStart"/>
            <w:r w:rsidRPr="00604B7C">
              <w:rPr>
                <w:rFonts w:asciiTheme="majorHAnsi" w:eastAsia="Times New Roman" w:hAnsiTheme="majorHAnsi" w:cstheme="majorHAnsi"/>
                <w:color w:val="000000"/>
                <w:sz w:val="20"/>
                <w:szCs w:val="20"/>
              </w:rPr>
              <w:t>is able to</w:t>
            </w:r>
            <w:proofErr w:type="gramEnd"/>
            <w:r w:rsidRPr="00604B7C">
              <w:rPr>
                <w:rFonts w:asciiTheme="majorHAnsi" w:eastAsia="Times New Roman" w:hAnsiTheme="majorHAnsi" w:cstheme="majorHAnsi"/>
                <w:color w:val="000000"/>
                <w:sz w:val="20"/>
                <w:szCs w:val="20"/>
              </w:rPr>
              <w:t xml:space="preserve"> assess and manage his/her emotions and those of others; use empathetic skills to guide and motivate; and organize, prioritize, and delegate work.</w:t>
            </w:r>
          </w:p>
        </w:tc>
        <w:tc>
          <w:tcPr>
            <w:tcW w:w="2070" w:type="dxa"/>
          </w:tcPr>
          <w:p w14:paraId="755F0595" w14:textId="77777777" w:rsidR="00EE3CC3" w:rsidRPr="00604B7C" w:rsidRDefault="00EE3CC3" w:rsidP="00027DDF">
            <w:pPr>
              <w:spacing w:line="360" w:lineRule="auto"/>
              <w:ind w:firstLine="72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9</w:t>
            </w:r>
          </w:p>
        </w:tc>
      </w:tr>
      <w:tr w:rsidR="00EE3CC3" w:rsidRPr="00DA0774" w14:paraId="72AAB28F" w14:textId="77777777" w:rsidTr="005C369A">
        <w:trPr>
          <w:trHeight w:val="708"/>
        </w:trPr>
        <w:tc>
          <w:tcPr>
            <w:cnfStyle w:val="001000000000" w:firstRow="0" w:lastRow="0" w:firstColumn="1" w:lastColumn="0" w:oddVBand="0" w:evenVBand="0" w:oddHBand="0" w:evenHBand="0" w:firstRowFirstColumn="0" w:firstRowLastColumn="0" w:lastRowFirstColumn="0" w:lastRowLastColumn="0"/>
            <w:tcW w:w="1800" w:type="dxa"/>
            <w:hideMark/>
          </w:tcPr>
          <w:p w14:paraId="3D966C5B" w14:textId="69DB1372"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Professionalism/</w:t>
            </w:r>
            <w:r w:rsidR="005C369A">
              <w:rPr>
                <w:rFonts w:asciiTheme="majorHAnsi" w:eastAsia="Times New Roman" w:hAnsiTheme="majorHAnsi" w:cstheme="majorHAnsi"/>
                <w:b w:val="0"/>
                <w:color w:val="000000"/>
                <w:sz w:val="20"/>
                <w:szCs w:val="20"/>
              </w:rPr>
              <w:br/>
            </w:r>
            <w:r w:rsidRPr="00604B7C">
              <w:rPr>
                <w:rFonts w:asciiTheme="majorHAnsi" w:eastAsia="Times New Roman" w:hAnsiTheme="majorHAnsi" w:cstheme="majorHAnsi"/>
                <w:b w:val="0"/>
                <w:color w:val="000000"/>
                <w:sz w:val="20"/>
                <w:szCs w:val="20"/>
              </w:rPr>
              <w:t>Work Ethic</w:t>
            </w:r>
          </w:p>
        </w:tc>
        <w:tc>
          <w:tcPr>
            <w:tcW w:w="6390" w:type="dxa"/>
            <w:hideMark/>
          </w:tcPr>
          <w:p w14:paraId="4EC7AA70" w14:textId="77777777" w:rsidR="00EE3CC3" w:rsidRPr="00604B7C" w:rsidRDefault="00EE3CC3" w:rsidP="00604B7C">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 xml:space="preserve">Demonstrate personal accountability and effective work habits, e.g., punctuality, working productively with others, and time workload management, and understand the impact of non-verbal communication on professional work image. The individual demonstrates integrity and ethical behavior, acts responsibly with the interests of the larger community in mind, and </w:t>
            </w:r>
            <w:proofErr w:type="gramStart"/>
            <w:r w:rsidRPr="00604B7C">
              <w:rPr>
                <w:rFonts w:asciiTheme="majorHAnsi" w:eastAsia="Times New Roman" w:hAnsiTheme="majorHAnsi" w:cstheme="majorHAnsi"/>
                <w:color w:val="000000"/>
                <w:sz w:val="20"/>
                <w:szCs w:val="20"/>
              </w:rPr>
              <w:t>is able to</w:t>
            </w:r>
            <w:proofErr w:type="gramEnd"/>
            <w:r w:rsidRPr="00604B7C">
              <w:rPr>
                <w:rFonts w:asciiTheme="majorHAnsi" w:eastAsia="Times New Roman" w:hAnsiTheme="majorHAnsi" w:cstheme="majorHAnsi"/>
                <w:color w:val="000000"/>
                <w:sz w:val="20"/>
                <w:szCs w:val="20"/>
              </w:rPr>
              <w:t xml:space="preserve"> learn from his/her mistakes.</w:t>
            </w:r>
          </w:p>
        </w:tc>
        <w:tc>
          <w:tcPr>
            <w:tcW w:w="2070" w:type="dxa"/>
          </w:tcPr>
          <w:p w14:paraId="5CE25A2F" w14:textId="77777777" w:rsidR="00EE3CC3" w:rsidRPr="00604B7C" w:rsidRDefault="00EE3CC3" w:rsidP="000F07CD">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2, 3, 4, 5, 12</w:t>
            </w:r>
          </w:p>
        </w:tc>
      </w:tr>
      <w:tr w:rsidR="00EE3CC3" w:rsidRPr="00DA0774" w14:paraId="1EAE82F0" w14:textId="77777777" w:rsidTr="00DA66B9">
        <w:trPr>
          <w:cnfStyle w:val="000000100000" w:firstRow="0" w:lastRow="0" w:firstColumn="0" w:lastColumn="0" w:oddVBand="0" w:evenVBand="0" w:oddHBand="1" w:evenHBand="0" w:firstRowFirstColumn="0" w:firstRowLastColumn="0" w:lastRowFirstColumn="0" w:lastRowLastColumn="0"/>
          <w:trHeight w:val="1718"/>
        </w:trPr>
        <w:tc>
          <w:tcPr>
            <w:cnfStyle w:val="001000000000" w:firstRow="0" w:lastRow="0" w:firstColumn="1" w:lastColumn="0" w:oddVBand="0" w:evenVBand="0" w:oddHBand="0" w:evenHBand="0" w:firstRowFirstColumn="0" w:firstRowLastColumn="0" w:lastRowFirstColumn="0" w:lastRowLastColumn="0"/>
            <w:tcW w:w="1800" w:type="dxa"/>
            <w:hideMark/>
          </w:tcPr>
          <w:p w14:paraId="199110F6" w14:textId="77777777"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Career Management</w:t>
            </w:r>
          </w:p>
        </w:tc>
        <w:tc>
          <w:tcPr>
            <w:tcW w:w="6390" w:type="dxa"/>
            <w:hideMark/>
          </w:tcPr>
          <w:p w14:paraId="6D446E54" w14:textId="77777777" w:rsidR="00EE3CC3" w:rsidRPr="00604B7C" w:rsidRDefault="00EE3CC3" w:rsidP="00604B7C">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 xml:space="preserve">Identify and articulate one's skills, strengths, knowledge, and experiences relevant to the position desired and career goals; and identify areas necessary for professional growth. The individual </w:t>
            </w:r>
            <w:proofErr w:type="gramStart"/>
            <w:r w:rsidRPr="00604B7C">
              <w:rPr>
                <w:rFonts w:asciiTheme="majorHAnsi" w:eastAsia="Times New Roman" w:hAnsiTheme="majorHAnsi" w:cstheme="majorHAnsi"/>
                <w:color w:val="000000"/>
                <w:sz w:val="20"/>
                <w:szCs w:val="20"/>
              </w:rPr>
              <w:t>is able to</w:t>
            </w:r>
            <w:proofErr w:type="gramEnd"/>
            <w:r w:rsidRPr="00604B7C">
              <w:rPr>
                <w:rFonts w:asciiTheme="majorHAnsi" w:eastAsia="Times New Roman" w:hAnsiTheme="majorHAnsi" w:cstheme="majorHAnsi"/>
                <w:color w:val="000000"/>
                <w:sz w:val="20"/>
                <w:szCs w:val="20"/>
              </w:rPr>
              <w:t xml:space="preserve"> navigate and explore job options, understands and can take the steps necessary to pursue opportunities, and understands how to self-advocate for opportunities in the workplace.</w:t>
            </w:r>
          </w:p>
        </w:tc>
        <w:tc>
          <w:tcPr>
            <w:tcW w:w="2070" w:type="dxa"/>
          </w:tcPr>
          <w:p w14:paraId="754978DC" w14:textId="77777777" w:rsidR="00EE3CC3" w:rsidRPr="00604B7C" w:rsidRDefault="00EE3CC3" w:rsidP="000F07CD">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6, 7, 13</w:t>
            </w:r>
          </w:p>
        </w:tc>
      </w:tr>
      <w:tr w:rsidR="00EE3CC3" w:rsidRPr="00DA0774" w14:paraId="718D1814" w14:textId="77777777" w:rsidTr="005C369A">
        <w:trPr>
          <w:trHeight w:val="648"/>
        </w:trPr>
        <w:tc>
          <w:tcPr>
            <w:cnfStyle w:val="001000000000" w:firstRow="0" w:lastRow="0" w:firstColumn="1" w:lastColumn="0" w:oddVBand="0" w:evenVBand="0" w:oddHBand="0" w:evenHBand="0" w:firstRowFirstColumn="0" w:firstRowLastColumn="0" w:lastRowFirstColumn="0" w:lastRowLastColumn="0"/>
            <w:tcW w:w="1800" w:type="dxa"/>
            <w:hideMark/>
          </w:tcPr>
          <w:p w14:paraId="27E20423" w14:textId="1485F979" w:rsidR="00EE3CC3" w:rsidRPr="00604B7C" w:rsidRDefault="00EE3CC3" w:rsidP="00027DDF">
            <w:pPr>
              <w:spacing w:line="360" w:lineRule="auto"/>
              <w:rPr>
                <w:rFonts w:asciiTheme="majorHAnsi" w:eastAsia="Times New Roman" w:hAnsiTheme="majorHAnsi" w:cstheme="majorHAnsi"/>
                <w:b w:val="0"/>
                <w:color w:val="000000"/>
                <w:sz w:val="20"/>
                <w:szCs w:val="20"/>
              </w:rPr>
            </w:pPr>
            <w:r w:rsidRPr="00604B7C">
              <w:rPr>
                <w:rFonts w:asciiTheme="majorHAnsi" w:eastAsia="Times New Roman" w:hAnsiTheme="majorHAnsi" w:cstheme="majorHAnsi"/>
                <w:b w:val="0"/>
                <w:color w:val="000000"/>
                <w:sz w:val="20"/>
                <w:szCs w:val="20"/>
              </w:rPr>
              <w:t>Global/</w:t>
            </w:r>
            <w:r w:rsidR="005C369A">
              <w:rPr>
                <w:rFonts w:asciiTheme="majorHAnsi" w:eastAsia="Times New Roman" w:hAnsiTheme="majorHAnsi" w:cstheme="majorHAnsi"/>
                <w:b w:val="0"/>
                <w:color w:val="000000"/>
                <w:sz w:val="20"/>
                <w:szCs w:val="20"/>
              </w:rPr>
              <w:br/>
            </w:r>
            <w:r w:rsidRPr="00604B7C">
              <w:rPr>
                <w:rFonts w:asciiTheme="majorHAnsi" w:eastAsia="Times New Roman" w:hAnsiTheme="majorHAnsi" w:cstheme="majorHAnsi"/>
                <w:b w:val="0"/>
                <w:color w:val="000000"/>
                <w:sz w:val="20"/>
                <w:szCs w:val="20"/>
              </w:rPr>
              <w:t>Intercultural Fluency</w:t>
            </w:r>
          </w:p>
        </w:tc>
        <w:tc>
          <w:tcPr>
            <w:tcW w:w="6390" w:type="dxa"/>
            <w:hideMark/>
          </w:tcPr>
          <w:p w14:paraId="24C5691D" w14:textId="77777777" w:rsidR="00EE3CC3" w:rsidRPr="00604B7C" w:rsidRDefault="00EE3CC3" w:rsidP="00604B7C">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Value, respect, and learn from diverse cultures, races, ages, genders, sexual orientations, and religions. The individual demonstrates, openness, inclusiveness, sensitivity, and the ability to interact respectfully with all people and understand individuals’ differences.</w:t>
            </w:r>
          </w:p>
        </w:tc>
        <w:tc>
          <w:tcPr>
            <w:tcW w:w="2070" w:type="dxa"/>
          </w:tcPr>
          <w:p w14:paraId="445E526E" w14:textId="189BC156" w:rsidR="00EE3CC3" w:rsidRPr="00604B7C" w:rsidRDefault="00EE3CC3" w:rsidP="000F07CD">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20"/>
                <w:szCs w:val="20"/>
              </w:rPr>
            </w:pPr>
            <w:r w:rsidRPr="00604B7C">
              <w:rPr>
                <w:rFonts w:asciiTheme="majorHAnsi" w:eastAsia="Times New Roman" w:hAnsiTheme="majorHAnsi" w:cstheme="majorHAnsi"/>
                <w:color w:val="000000"/>
                <w:sz w:val="20"/>
                <w:szCs w:val="20"/>
              </w:rPr>
              <w:t>1, 3</w:t>
            </w:r>
            <w:r w:rsidR="005B0B6D" w:rsidRPr="00604B7C">
              <w:rPr>
                <w:rFonts w:asciiTheme="majorHAnsi" w:eastAsia="Times New Roman" w:hAnsiTheme="majorHAnsi" w:cstheme="majorHAnsi"/>
                <w:color w:val="000000"/>
                <w:sz w:val="20"/>
                <w:szCs w:val="20"/>
              </w:rPr>
              <w:t>, 9</w:t>
            </w:r>
          </w:p>
        </w:tc>
      </w:tr>
    </w:tbl>
    <w:p w14:paraId="23AA5346" w14:textId="37EAD1B9" w:rsidR="00EE3CC3" w:rsidRPr="00027DDF" w:rsidRDefault="00EE3CC3" w:rsidP="005C369A">
      <w:pPr>
        <w:spacing w:after="0" w:line="360" w:lineRule="auto"/>
        <w:rPr>
          <w:rFonts w:asciiTheme="majorHAnsi" w:hAnsiTheme="majorHAnsi" w:cstheme="majorHAnsi"/>
        </w:rPr>
      </w:pPr>
    </w:p>
    <w:sectPr w:rsidR="00EE3CC3" w:rsidRPr="00027DD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AB54D" w14:textId="77777777" w:rsidR="005C369A" w:rsidRDefault="005C369A" w:rsidP="005C369A">
      <w:pPr>
        <w:spacing w:after="0" w:line="240" w:lineRule="auto"/>
      </w:pPr>
      <w:r>
        <w:separator/>
      </w:r>
    </w:p>
  </w:endnote>
  <w:endnote w:type="continuationSeparator" w:id="0">
    <w:p w14:paraId="6110E84E" w14:textId="77777777" w:rsidR="005C369A" w:rsidRDefault="005C369A" w:rsidP="005C3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CE542" w14:textId="77777777" w:rsidR="005C369A" w:rsidRDefault="005C369A" w:rsidP="005C369A">
    <w:pPr>
      <w:pStyle w:val="Footer"/>
      <w:tabs>
        <w:tab w:val="clear" w:pos="4680"/>
        <w:tab w:val="clear" w:pos="9360"/>
      </w:tabs>
      <w:jc w:val="center"/>
      <w:rPr>
        <w:rFonts w:ascii="Calibri Light" w:hAnsi="Calibri Light" w:cs="Calibri Light"/>
        <w:i/>
        <w:sz w:val="24"/>
        <w:szCs w:val="24"/>
      </w:rPr>
    </w:pPr>
  </w:p>
  <w:p w14:paraId="7F33BFFB" w14:textId="77777777" w:rsidR="005C369A" w:rsidRPr="009A5E71" w:rsidRDefault="005C369A" w:rsidP="005C369A">
    <w:pPr>
      <w:pStyle w:val="Footer"/>
      <w:tabs>
        <w:tab w:val="clear" w:pos="4680"/>
        <w:tab w:val="clear" w:pos="9360"/>
      </w:tabs>
      <w:jc w:val="center"/>
      <w:rPr>
        <w:caps/>
        <w:color w:val="4472C4" w:themeColor="accent1"/>
      </w:rPr>
    </w:pPr>
    <w:r>
      <w:rPr>
        <w:rFonts w:ascii="Calibri Light" w:hAnsi="Calibri Light" w:cs="Calibri Light"/>
        <w:i/>
        <w:sz w:val="24"/>
        <w:szCs w:val="24"/>
      </w:rPr>
      <w:t>Job Savvy</w:t>
    </w:r>
    <w:r>
      <w:rPr>
        <w:rFonts w:ascii="Calibri Light" w:hAnsi="Calibri Light" w:cs="Calibri Light"/>
        <w:sz w:val="24"/>
        <w:szCs w:val="24"/>
      </w:rPr>
      <w:t>, Sixth Edition, Instructor Resources</w:t>
    </w:r>
    <w:r>
      <w:rPr>
        <w:rFonts w:ascii="Calibri Light" w:hAnsi="Calibri Light" w:cs="Calibri Light"/>
        <w:sz w:val="24"/>
        <w:szCs w:val="24"/>
      </w:rPr>
      <w:br/>
      <w:t xml:space="preserve"> © JIST Publishing, Inc. 2019</w:t>
    </w:r>
    <w:r>
      <w:rPr>
        <w:caps/>
        <w:color w:val="4472C4" w:themeColor="accent1"/>
      </w:rPr>
      <w:t xml:space="preserve"> </w:t>
    </w:r>
  </w:p>
  <w:p w14:paraId="04BE8B64" w14:textId="77777777" w:rsidR="005C369A" w:rsidRDefault="005C3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03F02" w14:textId="77777777" w:rsidR="005C369A" w:rsidRDefault="005C369A" w:rsidP="005C369A">
      <w:pPr>
        <w:spacing w:after="0" w:line="240" w:lineRule="auto"/>
      </w:pPr>
      <w:r>
        <w:separator/>
      </w:r>
    </w:p>
  </w:footnote>
  <w:footnote w:type="continuationSeparator" w:id="0">
    <w:p w14:paraId="610FB36E" w14:textId="77777777" w:rsidR="005C369A" w:rsidRDefault="005C369A" w:rsidP="005C36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6031E"/>
    <w:multiLevelType w:val="multilevel"/>
    <w:tmpl w:val="64603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215CF9"/>
    <w:multiLevelType w:val="multilevel"/>
    <w:tmpl w:val="FC56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35E079A"/>
    <w:multiLevelType w:val="hybridMultilevel"/>
    <w:tmpl w:val="BD226B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64C1A21"/>
    <w:multiLevelType w:val="hybridMultilevel"/>
    <w:tmpl w:val="1DC6A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B70"/>
    <w:rsid w:val="000271D8"/>
    <w:rsid w:val="00027DDF"/>
    <w:rsid w:val="000F07CD"/>
    <w:rsid w:val="00236AD3"/>
    <w:rsid w:val="0034521E"/>
    <w:rsid w:val="003461F9"/>
    <w:rsid w:val="003A5E17"/>
    <w:rsid w:val="0055521C"/>
    <w:rsid w:val="005B0B6D"/>
    <w:rsid w:val="005C369A"/>
    <w:rsid w:val="00604B7C"/>
    <w:rsid w:val="006408DB"/>
    <w:rsid w:val="00696044"/>
    <w:rsid w:val="008314BE"/>
    <w:rsid w:val="008A4759"/>
    <w:rsid w:val="00906C4C"/>
    <w:rsid w:val="009C5B7D"/>
    <w:rsid w:val="00A36EA2"/>
    <w:rsid w:val="00AD7253"/>
    <w:rsid w:val="00B92FB5"/>
    <w:rsid w:val="00C04127"/>
    <w:rsid w:val="00D574B2"/>
    <w:rsid w:val="00DA0774"/>
    <w:rsid w:val="00DA66B9"/>
    <w:rsid w:val="00DB205E"/>
    <w:rsid w:val="00E91B70"/>
    <w:rsid w:val="00EE3CC3"/>
    <w:rsid w:val="00F27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FD2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B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C5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C0412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B70"/>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E91B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C5B7D"/>
    <w:rPr>
      <w:rFonts w:asciiTheme="majorHAnsi" w:eastAsiaTheme="majorEastAsia" w:hAnsiTheme="majorHAnsi" w:cstheme="majorBidi"/>
      <w:color w:val="2F5496" w:themeColor="accent1" w:themeShade="BF"/>
      <w:sz w:val="26"/>
      <w:szCs w:val="26"/>
    </w:rPr>
  </w:style>
  <w:style w:type="table" w:styleId="GridTable4-Accent5">
    <w:name w:val="Grid Table 4 Accent 5"/>
    <w:basedOn w:val="TableNormal"/>
    <w:uiPriority w:val="49"/>
    <w:rsid w:val="009C5B7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Grid">
    <w:name w:val="Table Grid"/>
    <w:basedOn w:val="TableNormal"/>
    <w:uiPriority w:val="39"/>
    <w:rsid w:val="00EE3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C04127"/>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8314BE"/>
    <w:rPr>
      <w:color w:val="0563C1" w:themeColor="hyperlink"/>
      <w:u w:val="single"/>
    </w:rPr>
  </w:style>
  <w:style w:type="character" w:styleId="UnresolvedMention">
    <w:name w:val="Unresolved Mention"/>
    <w:basedOn w:val="DefaultParagraphFont"/>
    <w:uiPriority w:val="99"/>
    <w:semiHidden/>
    <w:unhideWhenUsed/>
    <w:rsid w:val="008314BE"/>
    <w:rPr>
      <w:color w:val="605E5C"/>
      <w:shd w:val="clear" w:color="auto" w:fill="E1DFDD"/>
    </w:rPr>
  </w:style>
  <w:style w:type="paragraph" w:styleId="ListParagraph">
    <w:name w:val="List Paragraph"/>
    <w:basedOn w:val="Normal"/>
    <w:uiPriority w:val="34"/>
    <w:qFormat/>
    <w:rsid w:val="00027DDF"/>
    <w:pPr>
      <w:ind w:left="720"/>
      <w:contextualSpacing/>
    </w:pPr>
  </w:style>
  <w:style w:type="character" w:styleId="FollowedHyperlink">
    <w:name w:val="FollowedHyperlink"/>
    <w:basedOn w:val="DefaultParagraphFont"/>
    <w:uiPriority w:val="99"/>
    <w:semiHidden/>
    <w:unhideWhenUsed/>
    <w:rsid w:val="00DB205E"/>
    <w:rPr>
      <w:color w:val="954F72" w:themeColor="followedHyperlink"/>
      <w:u w:val="single"/>
    </w:rPr>
  </w:style>
  <w:style w:type="paragraph" w:styleId="Header">
    <w:name w:val="header"/>
    <w:basedOn w:val="Normal"/>
    <w:link w:val="HeaderChar"/>
    <w:uiPriority w:val="99"/>
    <w:unhideWhenUsed/>
    <w:rsid w:val="005C3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69A"/>
  </w:style>
  <w:style w:type="paragraph" w:styleId="Footer">
    <w:name w:val="footer"/>
    <w:basedOn w:val="Normal"/>
    <w:link w:val="FooterChar"/>
    <w:uiPriority w:val="99"/>
    <w:unhideWhenUsed/>
    <w:rsid w:val="005C3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6619">
      <w:bodyDiv w:val="1"/>
      <w:marLeft w:val="0"/>
      <w:marRight w:val="0"/>
      <w:marTop w:val="0"/>
      <w:marBottom w:val="0"/>
      <w:divBdr>
        <w:top w:val="none" w:sz="0" w:space="0" w:color="auto"/>
        <w:left w:val="none" w:sz="0" w:space="0" w:color="auto"/>
        <w:bottom w:val="none" w:sz="0" w:space="0" w:color="auto"/>
        <w:right w:val="none" w:sz="0" w:space="0" w:color="auto"/>
      </w:divBdr>
    </w:div>
    <w:div w:id="615253623">
      <w:bodyDiv w:val="1"/>
      <w:marLeft w:val="0"/>
      <w:marRight w:val="0"/>
      <w:marTop w:val="0"/>
      <w:marBottom w:val="0"/>
      <w:divBdr>
        <w:top w:val="none" w:sz="0" w:space="0" w:color="auto"/>
        <w:left w:val="none" w:sz="0" w:space="0" w:color="auto"/>
        <w:bottom w:val="none" w:sz="0" w:space="0" w:color="auto"/>
        <w:right w:val="none" w:sz="0" w:space="0" w:color="auto"/>
      </w:divBdr>
    </w:div>
    <w:div w:id="1327629416">
      <w:bodyDiv w:val="1"/>
      <w:marLeft w:val="0"/>
      <w:marRight w:val="0"/>
      <w:marTop w:val="0"/>
      <w:marBottom w:val="0"/>
      <w:divBdr>
        <w:top w:val="none" w:sz="0" w:space="0" w:color="auto"/>
        <w:left w:val="none" w:sz="0" w:space="0" w:color="auto"/>
        <w:bottom w:val="none" w:sz="0" w:space="0" w:color="auto"/>
        <w:right w:val="none" w:sz="0" w:space="0" w:color="auto"/>
      </w:divBdr>
    </w:div>
    <w:div w:id="1701274571">
      <w:bodyDiv w:val="1"/>
      <w:marLeft w:val="0"/>
      <w:marRight w:val="0"/>
      <w:marTop w:val="0"/>
      <w:marBottom w:val="0"/>
      <w:divBdr>
        <w:top w:val="none" w:sz="0" w:space="0" w:color="auto"/>
        <w:left w:val="none" w:sz="0" w:space="0" w:color="auto"/>
        <w:bottom w:val="none" w:sz="0" w:space="0" w:color="auto"/>
        <w:right w:val="none" w:sz="0" w:space="0" w:color="auto"/>
      </w:divBdr>
    </w:div>
    <w:div w:id="206190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aceweb.org/career-readiness/competencies/career-readiness-defin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1363</Words>
  <Characters>7771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2018-09-13T15:39:00Z</dcterms:created>
  <dcterms:modified xsi:type="dcterms:W3CDTF">2018-09-13T15:39:00Z</dcterms:modified>
</cp:coreProperties>
</file>